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5D26F" w14:textId="038B06CF" w:rsidR="003541A9" w:rsidRPr="003541A9" w:rsidRDefault="003541A9" w:rsidP="003541A9">
      <w:pPr>
        <w:tabs>
          <w:tab w:val="left" w:pos="1348"/>
          <w:tab w:val="left" w:pos="2308"/>
        </w:tabs>
        <w:spacing w:line="240" w:lineRule="auto"/>
        <w:jc w:val="center"/>
        <w:rPr>
          <w:rFonts w:asciiTheme="majorHAnsi" w:hAnsiTheme="majorHAnsi" w:cs="Times New Roman"/>
          <w:b/>
          <w:bCs/>
          <w:color w:val="000000" w:themeColor="text1"/>
          <w:sz w:val="24"/>
          <w:szCs w:val="24"/>
        </w:rPr>
      </w:pPr>
      <w:bookmarkStart w:id="0" w:name="_Hlk106964568"/>
      <w:r w:rsidRPr="003541A9">
        <w:rPr>
          <w:rFonts w:asciiTheme="majorHAnsi" w:hAnsiTheme="majorHAnsi" w:cs="Times New Roman"/>
          <w:b/>
          <w:bCs/>
          <w:color w:val="000000" w:themeColor="text1"/>
          <w:sz w:val="24"/>
          <w:szCs w:val="24"/>
        </w:rPr>
        <w:t xml:space="preserve">LETTER TO </w:t>
      </w:r>
      <w:r>
        <w:rPr>
          <w:rFonts w:asciiTheme="majorHAnsi" w:hAnsiTheme="majorHAnsi" w:cs="Times New Roman"/>
          <w:b/>
          <w:bCs/>
          <w:color w:val="000000" w:themeColor="text1"/>
          <w:sz w:val="24"/>
          <w:szCs w:val="24"/>
        </w:rPr>
        <w:t>EDITOR-IN-CHIEF</w:t>
      </w:r>
    </w:p>
    <w:p w14:paraId="44A2BDBD" w14:textId="77777777" w:rsidR="00451856" w:rsidRPr="00451856" w:rsidRDefault="00451856" w:rsidP="00451856">
      <w:pPr>
        <w:tabs>
          <w:tab w:val="left" w:pos="1348"/>
          <w:tab w:val="left" w:pos="2308"/>
        </w:tabs>
        <w:spacing w:line="240" w:lineRule="auto"/>
        <w:rPr>
          <w:rFonts w:asciiTheme="majorHAnsi" w:hAnsiTheme="majorHAnsi" w:cs="Times New Roman"/>
          <w:bCs/>
          <w:color w:val="000000" w:themeColor="text1"/>
          <w:sz w:val="24"/>
          <w:szCs w:val="24"/>
        </w:rPr>
      </w:pPr>
      <w:r w:rsidRPr="00451856">
        <w:rPr>
          <w:rFonts w:asciiTheme="majorHAnsi" w:hAnsiTheme="majorHAnsi" w:cs="Times New Roman"/>
          <w:bCs/>
          <w:color w:val="000000" w:themeColor="text1"/>
          <w:sz w:val="24"/>
          <w:szCs w:val="24"/>
        </w:rPr>
        <w:t>Dear Editor-in-Chief,</w:t>
      </w:r>
    </w:p>
    <w:p w14:paraId="3255C22B" w14:textId="77777777" w:rsidR="00451856" w:rsidRPr="00451856" w:rsidRDefault="00451856" w:rsidP="00451856">
      <w:pPr>
        <w:tabs>
          <w:tab w:val="left" w:pos="1348"/>
          <w:tab w:val="left" w:pos="2308"/>
        </w:tabs>
        <w:spacing w:line="240" w:lineRule="auto"/>
        <w:rPr>
          <w:rFonts w:asciiTheme="majorHAnsi" w:hAnsiTheme="majorHAnsi" w:cs="Times New Roman"/>
          <w:bCs/>
          <w:color w:val="000000" w:themeColor="text1"/>
          <w:sz w:val="24"/>
          <w:szCs w:val="24"/>
        </w:rPr>
      </w:pPr>
      <w:r w:rsidRPr="00451856">
        <w:rPr>
          <w:rFonts w:asciiTheme="majorHAnsi" w:hAnsiTheme="majorHAnsi" w:cs="Times New Roman"/>
          <w:bCs/>
          <w:color w:val="000000" w:themeColor="text1"/>
          <w:sz w:val="24"/>
          <w:szCs w:val="24"/>
        </w:rPr>
        <w:t>Fazlollah Ghofranipour,</w:t>
      </w:r>
    </w:p>
    <w:p w14:paraId="1F06C28A" w14:textId="77777777" w:rsidR="00451856" w:rsidRPr="00451856" w:rsidRDefault="00451856" w:rsidP="00451856">
      <w:pPr>
        <w:tabs>
          <w:tab w:val="left" w:pos="1348"/>
          <w:tab w:val="left" w:pos="2308"/>
        </w:tabs>
        <w:spacing w:line="240" w:lineRule="auto"/>
        <w:rPr>
          <w:rFonts w:asciiTheme="majorHAnsi" w:hAnsiTheme="majorHAnsi" w:cs="Times New Roman"/>
          <w:bCs/>
          <w:color w:val="000000" w:themeColor="text1"/>
          <w:sz w:val="24"/>
          <w:szCs w:val="24"/>
        </w:rPr>
      </w:pPr>
      <w:r w:rsidRPr="00451856">
        <w:rPr>
          <w:rFonts w:asciiTheme="majorHAnsi" w:hAnsiTheme="majorHAnsi" w:cs="Times New Roman"/>
          <w:bCs/>
          <w:color w:val="000000" w:themeColor="text1"/>
          <w:sz w:val="24"/>
          <w:szCs w:val="24"/>
        </w:rPr>
        <w:t>Health Education and Health Promotion.</w:t>
      </w:r>
    </w:p>
    <w:p w14:paraId="6161F695" w14:textId="0790F524" w:rsidR="00451856" w:rsidRPr="00451856" w:rsidRDefault="00451856" w:rsidP="00451856">
      <w:pPr>
        <w:tabs>
          <w:tab w:val="left" w:pos="1348"/>
          <w:tab w:val="left" w:pos="2308"/>
        </w:tabs>
        <w:spacing w:line="240" w:lineRule="auto"/>
        <w:rPr>
          <w:rFonts w:asciiTheme="majorHAnsi" w:hAnsiTheme="majorHAnsi" w:cs="Times New Roman"/>
          <w:bCs/>
          <w:color w:val="000000" w:themeColor="text1"/>
          <w:sz w:val="24"/>
          <w:szCs w:val="24"/>
        </w:rPr>
      </w:pPr>
    </w:p>
    <w:p w14:paraId="063D92CA" w14:textId="77777777" w:rsidR="00451856" w:rsidRPr="00451856" w:rsidRDefault="00451856" w:rsidP="00451856">
      <w:pPr>
        <w:tabs>
          <w:tab w:val="left" w:pos="1348"/>
          <w:tab w:val="left" w:pos="2308"/>
        </w:tabs>
        <w:spacing w:line="240" w:lineRule="auto"/>
        <w:rPr>
          <w:rFonts w:asciiTheme="majorHAnsi" w:hAnsiTheme="majorHAnsi" w:cs="Times New Roman"/>
          <w:bCs/>
          <w:color w:val="000000" w:themeColor="text1"/>
          <w:sz w:val="24"/>
          <w:szCs w:val="24"/>
        </w:rPr>
      </w:pPr>
      <w:r w:rsidRPr="00451856">
        <w:rPr>
          <w:rFonts w:asciiTheme="majorHAnsi" w:hAnsiTheme="majorHAnsi" w:cs="Times New Roman"/>
          <w:bCs/>
          <w:color w:val="000000" w:themeColor="text1"/>
          <w:sz w:val="24"/>
          <w:szCs w:val="24"/>
        </w:rPr>
        <w:t xml:space="preserve">I have revised the manuscript with the title </w:t>
      </w:r>
      <w:r w:rsidRPr="003541A9">
        <w:rPr>
          <w:rFonts w:asciiTheme="majorHAnsi" w:hAnsiTheme="majorHAnsi" w:cs="Times New Roman"/>
          <w:b/>
          <w:bCs/>
          <w:color w:val="000000" w:themeColor="text1"/>
          <w:sz w:val="24"/>
          <w:szCs w:val="24"/>
        </w:rPr>
        <w:t>Co-Existence of Family History and Obesity in Diabetes Type 2 among King Khalid University students KSA</w:t>
      </w:r>
      <w:r w:rsidRPr="00451856">
        <w:rPr>
          <w:rFonts w:asciiTheme="majorHAnsi" w:hAnsiTheme="majorHAnsi" w:cs="Times New Roman"/>
          <w:bCs/>
          <w:color w:val="000000" w:themeColor="text1"/>
          <w:sz w:val="24"/>
          <w:szCs w:val="24"/>
        </w:rPr>
        <w:t xml:space="preserve"> and code </w:t>
      </w:r>
      <w:r w:rsidRPr="003541A9">
        <w:rPr>
          <w:rFonts w:asciiTheme="majorHAnsi" w:hAnsiTheme="majorHAnsi" w:cs="Times New Roman"/>
          <w:b/>
          <w:bCs/>
          <w:color w:val="000000" w:themeColor="text1"/>
          <w:sz w:val="24"/>
          <w:szCs w:val="24"/>
        </w:rPr>
        <w:t>HEHP-69670</w:t>
      </w:r>
      <w:r w:rsidRPr="00451856">
        <w:rPr>
          <w:rFonts w:asciiTheme="majorHAnsi" w:hAnsiTheme="majorHAnsi" w:cs="Times New Roman"/>
          <w:bCs/>
          <w:color w:val="000000" w:themeColor="text1"/>
          <w:sz w:val="24"/>
          <w:szCs w:val="24"/>
        </w:rPr>
        <w:t xml:space="preserve"> according to your guidelines and mentioned it below against each query.</w:t>
      </w:r>
    </w:p>
    <w:p w14:paraId="03350F00" w14:textId="77777777" w:rsidR="00451856" w:rsidRDefault="00451856" w:rsidP="00451856">
      <w:pPr>
        <w:numPr>
          <w:ilvl w:val="0"/>
          <w:numId w:val="2"/>
        </w:numPr>
        <w:tabs>
          <w:tab w:val="left" w:pos="1348"/>
          <w:tab w:val="left" w:pos="2308"/>
        </w:tabs>
        <w:spacing w:line="240" w:lineRule="auto"/>
        <w:rPr>
          <w:rFonts w:asciiTheme="majorHAnsi" w:hAnsiTheme="majorHAnsi" w:cs="Times New Roman"/>
          <w:bCs/>
          <w:color w:val="000000" w:themeColor="text1"/>
          <w:sz w:val="24"/>
          <w:szCs w:val="24"/>
        </w:rPr>
      </w:pPr>
      <w:r w:rsidRPr="00451856">
        <w:rPr>
          <w:rFonts w:asciiTheme="majorHAnsi" w:hAnsiTheme="majorHAnsi" w:cs="Times New Roman"/>
          <w:bCs/>
          <w:color w:val="000000" w:themeColor="text1"/>
          <w:sz w:val="24"/>
          <w:szCs w:val="24"/>
        </w:rPr>
        <w:t>"Keywords" not "Key Words"</w:t>
      </w:r>
    </w:p>
    <w:p w14:paraId="15F90148" w14:textId="2D4E9EC2" w:rsidR="00451856" w:rsidRDefault="00451856" w:rsidP="00451856">
      <w:pPr>
        <w:tabs>
          <w:tab w:val="left" w:pos="1348"/>
          <w:tab w:val="left" w:pos="2308"/>
        </w:tabs>
        <w:spacing w:line="240" w:lineRule="auto"/>
        <w:ind w:left="360"/>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 xml:space="preserve">Response: Corrected with </w:t>
      </w:r>
      <w:r w:rsidR="00E0785C">
        <w:rPr>
          <w:rFonts w:asciiTheme="majorHAnsi" w:hAnsiTheme="majorHAnsi" w:cs="Times New Roman"/>
          <w:bCs/>
          <w:color w:val="000000" w:themeColor="text1"/>
          <w:sz w:val="24"/>
          <w:szCs w:val="24"/>
        </w:rPr>
        <w:t>blue Highlight</w:t>
      </w:r>
    </w:p>
    <w:p w14:paraId="3C2D4474" w14:textId="45663DD8" w:rsidR="00E0785C" w:rsidRDefault="00E0785C" w:rsidP="00E0785C">
      <w:pPr>
        <w:pStyle w:val="ListParagraph"/>
        <w:numPr>
          <w:ilvl w:val="0"/>
          <w:numId w:val="2"/>
        </w:numPr>
        <w:tabs>
          <w:tab w:val="left" w:pos="1348"/>
          <w:tab w:val="left" w:pos="2308"/>
        </w:tabs>
        <w:spacing w:line="240" w:lineRule="auto"/>
        <w:rPr>
          <w:rFonts w:asciiTheme="majorHAnsi" w:hAnsiTheme="majorHAnsi" w:cs="Times New Roman"/>
          <w:bCs/>
          <w:color w:val="000000" w:themeColor="text1"/>
          <w:sz w:val="24"/>
          <w:szCs w:val="24"/>
        </w:rPr>
      </w:pPr>
      <w:r w:rsidRPr="00E0785C">
        <w:rPr>
          <w:rFonts w:asciiTheme="majorHAnsi" w:hAnsiTheme="majorHAnsi" w:cs="Times New Roman"/>
          <w:bCs/>
          <w:color w:val="000000" w:themeColor="text1"/>
          <w:sz w:val="24"/>
          <w:szCs w:val="24"/>
        </w:rPr>
        <w:t>The aim must be in the past tense</w:t>
      </w:r>
    </w:p>
    <w:p w14:paraId="2DD6F1D8" w14:textId="32E02439" w:rsidR="00E0785C" w:rsidRDefault="00E0785C" w:rsidP="00E0785C">
      <w:pPr>
        <w:tabs>
          <w:tab w:val="left" w:pos="450"/>
          <w:tab w:val="left" w:pos="1348"/>
          <w:tab w:val="left" w:pos="2308"/>
        </w:tabs>
        <w:spacing w:line="240" w:lineRule="auto"/>
        <w:ind w:left="360"/>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Response: Corrected with Yellow Highlight.</w:t>
      </w:r>
    </w:p>
    <w:p w14:paraId="2A14525C" w14:textId="0ADEC351" w:rsidR="00E0785C" w:rsidRDefault="00E0785C" w:rsidP="00E0785C">
      <w:pPr>
        <w:pStyle w:val="ListParagraph"/>
        <w:numPr>
          <w:ilvl w:val="0"/>
          <w:numId w:val="2"/>
        </w:numPr>
        <w:tabs>
          <w:tab w:val="left" w:pos="450"/>
          <w:tab w:val="left" w:pos="1348"/>
          <w:tab w:val="left" w:pos="2308"/>
        </w:tabs>
        <w:spacing w:line="240" w:lineRule="auto"/>
        <w:rPr>
          <w:rFonts w:asciiTheme="majorHAnsi" w:hAnsiTheme="majorHAnsi" w:cs="Times New Roman"/>
          <w:bCs/>
          <w:color w:val="000000" w:themeColor="text1"/>
          <w:sz w:val="24"/>
          <w:szCs w:val="24"/>
        </w:rPr>
      </w:pPr>
      <w:r w:rsidRPr="00E0785C">
        <w:rPr>
          <w:rFonts w:asciiTheme="majorHAnsi" w:hAnsiTheme="majorHAnsi" w:cs="Times New Roman"/>
          <w:bCs/>
          <w:color w:val="000000" w:themeColor="text1"/>
          <w:sz w:val="24"/>
          <w:szCs w:val="24"/>
        </w:rPr>
        <w:t>The method section is very poor. The time? The sampling method and its explanation? The procedure?</w:t>
      </w:r>
    </w:p>
    <w:p w14:paraId="1E58CE48" w14:textId="6BD5E99F" w:rsidR="00E0785C" w:rsidRDefault="00E0785C" w:rsidP="00E0785C">
      <w:pPr>
        <w:tabs>
          <w:tab w:val="left" w:pos="450"/>
          <w:tab w:val="left" w:pos="1348"/>
          <w:tab w:val="left" w:pos="2308"/>
        </w:tabs>
        <w:spacing w:line="240" w:lineRule="auto"/>
        <w:ind w:left="360"/>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Response: Required information has been added with Red Highlight</w:t>
      </w:r>
      <w:r w:rsidR="003541A9">
        <w:rPr>
          <w:rFonts w:asciiTheme="majorHAnsi" w:hAnsiTheme="majorHAnsi" w:cs="Times New Roman"/>
          <w:bCs/>
          <w:color w:val="000000" w:themeColor="text1"/>
          <w:sz w:val="24"/>
          <w:szCs w:val="24"/>
        </w:rPr>
        <w:t xml:space="preserve"> in the method section</w:t>
      </w:r>
      <w:r>
        <w:rPr>
          <w:rFonts w:asciiTheme="majorHAnsi" w:hAnsiTheme="majorHAnsi" w:cs="Times New Roman"/>
          <w:bCs/>
          <w:color w:val="000000" w:themeColor="text1"/>
          <w:sz w:val="24"/>
          <w:szCs w:val="24"/>
        </w:rPr>
        <w:t>.</w:t>
      </w:r>
    </w:p>
    <w:p w14:paraId="0E461316" w14:textId="3BC3CD1F" w:rsidR="00E0785C" w:rsidRDefault="00E0785C" w:rsidP="00E0785C">
      <w:pPr>
        <w:pStyle w:val="ListParagraph"/>
        <w:numPr>
          <w:ilvl w:val="0"/>
          <w:numId w:val="2"/>
        </w:numPr>
        <w:tabs>
          <w:tab w:val="left" w:pos="450"/>
          <w:tab w:val="left" w:pos="1348"/>
          <w:tab w:val="left" w:pos="2308"/>
        </w:tabs>
        <w:spacing w:line="240" w:lineRule="auto"/>
        <w:rPr>
          <w:rFonts w:asciiTheme="majorHAnsi" w:hAnsiTheme="majorHAnsi" w:cs="Times New Roman"/>
          <w:bCs/>
          <w:color w:val="000000" w:themeColor="text1"/>
          <w:sz w:val="24"/>
          <w:szCs w:val="24"/>
        </w:rPr>
      </w:pPr>
      <w:r w:rsidRPr="00E0785C">
        <w:rPr>
          <w:rFonts w:asciiTheme="majorHAnsi" w:hAnsiTheme="majorHAnsi" w:cs="Times New Roman"/>
          <w:bCs/>
          <w:color w:val="000000" w:themeColor="text1"/>
          <w:sz w:val="24"/>
          <w:szCs w:val="24"/>
        </w:rPr>
        <w:t>The presented data is not enough! All demographic data must be reported.</w:t>
      </w:r>
    </w:p>
    <w:p w14:paraId="5AB24979" w14:textId="1B418075" w:rsidR="00E0785C" w:rsidRPr="00E0785C" w:rsidRDefault="00E0785C" w:rsidP="00E0785C">
      <w:pPr>
        <w:tabs>
          <w:tab w:val="left" w:pos="450"/>
          <w:tab w:val="left" w:pos="1348"/>
          <w:tab w:val="left" w:pos="2308"/>
        </w:tabs>
        <w:spacing w:line="240" w:lineRule="auto"/>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 xml:space="preserve">Response: </w:t>
      </w:r>
      <w:r w:rsidR="003541A9">
        <w:rPr>
          <w:rFonts w:asciiTheme="majorHAnsi" w:hAnsiTheme="majorHAnsi" w:cs="Times New Roman"/>
          <w:bCs/>
          <w:color w:val="000000" w:themeColor="text1"/>
          <w:sz w:val="24"/>
          <w:szCs w:val="24"/>
        </w:rPr>
        <w:t>Demographic information has been added with purple in the result section.</w:t>
      </w:r>
    </w:p>
    <w:p w14:paraId="74D9CBF4" w14:textId="36D3644A" w:rsidR="00E0785C" w:rsidRDefault="00E0785C" w:rsidP="00E0785C">
      <w:pPr>
        <w:pStyle w:val="ListParagraph"/>
        <w:numPr>
          <w:ilvl w:val="0"/>
          <w:numId w:val="2"/>
        </w:numPr>
        <w:tabs>
          <w:tab w:val="left" w:pos="450"/>
          <w:tab w:val="left" w:pos="1348"/>
          <w:tab w:val="left" w:pos="2308"/>
        </w:tabs>
        <w:spacing w:line="240" w:lineRule="auto"/>
        <w:rPr>
          <w:rFonts w:asciiTheme="majorHAnsi" w:hAnsiTheme="majorHAnsi" w:cs="Times New Roman"/>
          <w:bCs/>
          <w:color w:val="000000" w:themeColor="text1"/>
          <w:sz w:val="24"/>
          <w:szCs w:val="24"/>
        </w:rPr>
      </w:pPr>
      <w:r w:rsidRPr="00E0785C">
        <w:rPr>
          <w:rFonts w:asciiTheme="majorHAnsi" w:hAnsiTheme="majorHAnsi" w:cs="Times New Roman"/>
          <w:bCs/>
          <w:color w:val="000000" w:themeColor="text1"/>
          <w:sz w:val="24"/>
          <w:szCs w:val="24"/>
        </w:rPr>
        <w:t>Remove Figure 2. The format of Table 1 is wrong. It cannot be just descriptive!! Correlation analysis is needed</w:t>
      </w:r>
      <w:r>
        <w:rPr>
          <w:rFonts w:asciiTheme="majorHAnsi" w:hAnsiTheme="majorHAnsi" w:cs="Times New Roman"/>
          <w:bCs/>
          <w:color w:val="000000" w:themeColor="text1"/>
          <w:sz w:val="24"/>
          <w:szCs w:val="24"/>
        </w:rPr>
        <w:t>.</w:t>
      </w:r>
    </w:p>
    <w:p w14:paraId="66BB343C" w14:textId="42CCC392" w:rsidR="00E0785C" w:rsidRDefault="00E0785C" w:rsidP="00E0785C">
      <w:pPr>
        <w:tabs>
          <w:tab w:val="left" w:pos="450"/>
          <w:tab w:val="left" w:pos="1348"/>
          <w:tab w:val="left" w:pos="2308"/>
        </w:tabs>
        <w:spacing w:line="240" w:lineRule="auto"/>
        <w:ind w:left="360"/>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Response: Figure 2 has been removed with Table 1 replaced with a detailed correlative analysis. Highlighted with green colour.</w:t>
      </w:r>
    </w:p>
    <w:p w14:paraId="23F647C7" w14:textId="0492B7BE" w:rsidR="00E0785C" w:rsidRDefault="00E0785C" w:rsidP="00E0785C">
      <w:pPr>
        <w:pStyle w:val="ListParagraph"/>
        <w:numPr>
          <w:ilvl w:val="0"/>
          <w:numId w:val="2"/>
        </w:numPr>
        <w:tabs>
          <w:tab w:val="left" w:pos="450"/>
          <w:tab w:val="left" w:pos="1348"/>
          <w:tab w:val="left" w:pos="2308"/>
        </w:tabs>
        <w:spacing w:line="240" w:lineRule="auto"/>
        <w:rPr>
          <w:rFonts w:asciiTheme="majorHAnsi" w:hAnsiTheme="majorHAnsi" w:cs="Times New Roman"/>
          <w:bCs/>
          <w:color w:val="000000" w:themeColor="text1"/>
          <w:sz w:val="24"/>
          <w:szCs w:val="24"/>
        </w:rPr>
      </w:pPr>
      <w:r w:rsidRPr="00E0785C">
        <w:rPr>
          <w:rFonts w:asciiTheme="majorHAnsi" w:hAnsiTheme="majorHAnsi" w:cs="Times New Roman"/>
          <w:bCs/>
          <w:color w:val="000000" w:themeColor="text1"/>
          <w:sz w:val="24"/>
          <w:szCs w:val="24"/>
        </w:rPr>
        <w:t>If revised, the article can be published as Short Communication. </w:t>
      </w:r>
    </w:p>
    <w:p w14:paraId="05293F5A" w14:textId="78C68BB0" w:rsidR="00E0785C" w:rsidRDefault="00E0785C" w:rsidP="00E0785C">
      <w:pPr>
        <w:tabs>
          <w:tab w:val="left" w:pos="450"/>
          <w:tab w:val="left" w:pos="1348"/>
          <w:tab w:val="left" w:pos="2308"/>
        </w:tabs>
        <w:spacing w:line="240" w:lineRule="auto"/>
        <w:ind w:left="360"/>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Response: Ok, no problem. Please proceed with it as a Short communication.</w:t>
      </w:r>
    </w:p>
    <w:p w14:paraId="08705DEB" w14:textId="77777777" w:rsidR="003541A9" w:rsidRDefault="003541A9" w:rsidP="00E0785C">
      <w:pPr>
        <w:tabs>
          <w:tab w:val="left" w:pos="450"/>
          <w:tab w:val="left" w:pos="1348"/>
          <w:tab w:val="left" w:pos="2308"/>
        </w:tabs>
        <w:spacing w:line="240" w:lineRule="auto"/>
        <w:ind w:left="360"/>
        <w:rPr>
          <w:rFonts w:asciiTheme="majorHAnsi" w:hAnsiTheme="majorHAnsi" w:cs="Times New Roman"/>
          <w:bCs/>
          <w:color w:val="000000" w:themeColor="text1"/>
          <w:sz w:val="24"/>
          <w:szCs w:val="24"/>
        </w:rPr>
      </w:pPr>
    </w:p>
    <w:p w14:paraId="59CFBC3D" w14:textId="39853D84" w:rsidR="003541A9" w:rsidRDefault="003541A9" w:rsidP="003541A9">
      <w:pPr>
        <w:tabs>
          <w:tab w:val="left" w:pos="450"/>
          <w:tab w:val="left" w:pos="1348"/>
          <w:tab w:val="left" w:pos="2308"/>
        </w:tabs>
        <w:spacing w:line="240" w:lineRule="auto"/>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Thank you so much for your response. Kindly go through it and let me know if you need any more corrections. Looking forward to your positive response.</w:t>
      </w:r>
    </w:p>
    <w:p w14:paraId="5FD2665A" w14:textId="4CF3280E" w:rsidR="003541A9" w:rsidRDefault="003541A9" w:rsidP="003541A9">
      <w:pPr>
        <w:tabs>
          <w:tab w:val="left" w:pos="450"/>
          <w:tab w:val="left" w:pos="1348"/>
          <w:tab w:val="left" w:pos="2308"/>
        </w:tabs>
        <w:spacing w:line="240" w:lineRule="auto"/>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Best wishes,</w:t>
      </w:r>
    </w:p>
    <w:p w14:paraId="27548EA2" w14:textId="151F473C" w:rsidR="003541A9" w:rsidRPr="00E0785C" w:rsidRDefault="003541A9" w:rsidP="003541A9">
      <w:pPr>
        <w:tabs>
          <w:tab w:val="left" w:pos="450"/>
          <w:tab w:val="left" w:pos="1348"/>
          <w:tab w:val="left" w:pos="2308"/>
        </w:tabs>
        <w:spacing w:line="240" w:lineRule="auto"/>
        <w:rPr>
          <w:rFonts w:asciiTheme="majorHAnsi" w:hAnsiTheme="majorHAnsi" w:cs="Times New Roman"/>
          <w:bCs/>
          <w:color w:val="000000" w:themeColor="text1"/>
          <w:sz w:val="24"/>
          <w:szCs w:val="24"/>
        </w:rPr>
      </w:pPr>
      <w:r>
        <w:rPr>
          <w:rFonts w:asciiTheme="majorHAnsi" w:hAnsiTheme="majorHAnsi" w:cs="Times New Roman"/>
          <w:bCs/>
          <w:color w:val="000000" w:themeColor="text1"/>
          <w:sz w:val="24"/>
          <w:szCs w:val="24"/>
        </w:rPr>
        <w:t>Ali.</w:t>
      </w:r>
    </w:p>
    <w:p w14:paraId="7F04EA24" w14:textId="77777777" w:rsidR="00451856" w:rsidRDefault="00451856" w:rsidP="000B38C2">
      <w:pPr>
        <w:tabs>
          <w:tab w:val="left" w:pos="1348"/>
          <w:tab w:val="left" w:pos="2308"/>
        </w:tabs>
        <w:spacing w:line="240" w:lineRule="auto"/>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br w:type="page"/>
      </w:r>
    </w:p>
    <w:p w14:paraId="5763455C" w14:textId="2C100E64" w:rsidR="00760BBF" w:rsidRPr="000B38C2" w:rsidRDefault="00746148" w:rsidP="000B38C2">
      <w:pPr>
        <w:tabs>
          <w:tab w:val="left" w:pos="1348"/>
          <w:tab w:val="left" w:pos="2308"/>
        </w:tabs>
        <w:spacing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lastRenderedPageBreak/>
        <w:t>Co-existence of Family history and Obesity in Diabetes Type 2 among King Khalid University students KSA</w:t>
      </w:r>
      <w:bookmarkEnd w:id="0"/>
    </w:p>
    <w:p w14:paraId="15B64349" w14:textId="77777777" w:rsidR="00803F21" w:rsidRPr="000B38C2" w:rsidRDefault="00803F21" w:rsidP="000B38C2">
      <w:pPr>
        <w:tabs>
          <w:tab w:val="left" w:pos="1348"/>
          <w:tab w:val="left" w:pos="2308"/>
        </w:tabs>
        <w:spacing w:line="240" w:lineRule="auto"/>
        <w:jc w:val="both"/>
        <w:rPr>
          <w:rFonts w:asciiTheme="majorHAnsi" w:hAnsiTheme="majorHAnsi" w:cs="Times New Roman"/>
          <w:b/>
          <w:i/>
          <w:iCs/>
          <w:sz w:val="24"/>
          <w:szCs w:val="24"/>
        </w:rPr>
      </w:pPr>
    </w:p>
    <w:p w14:paraId="33C530C3" w14:textId="77777777" w:rsidR="00A82066" w:rsidRPr="0081585F" w:rsidRDefault="00A82066" w:rsidP="00A82066">
      <w:pPr>
        <w:tabs>
          <w:tab w:val="left" w:pos="1348"/>
          <w:tab w:val="left" w:pos="2308"/>
        </w:tabs>
        <w:spacing w:line="360" w:lineRule="auto"/>
        <w:jc w:val="both"/>
        <w:rPr>
          <w:rFonts w:cs="Times New Roman"/>
          <w:b/>
          <w:sz w:val="24"/>
          <w:szCs w:val="24"/>
          <w:vertAlign w:val="superscript"/>
        </w:rPr>
      </w:pPr>
      <w:r w:rsidRPr="0081585F">
        <w:rPr>
          <w:rFonts w:cs="Times New Roman"/>
          <w:b/>
          <w:sz w:val="24"/>
          <w:szCs w:val="24"/>
        </w:rPr>
        <w:t>Dr. Ali Mohieldin</w:t>
      </w:r>
      <w:r w:rsidRPr="0081585F">
        <w:rPr>
          <w:rFonts w:cs="Times New Roman"/>
          <w:b/>
          <w:sz w:val="24"/>
          <w:szCs w:val="24"/>
          <w:vertAlign w:val="superscript"/>
        </w:rPr>
        <w:t>1*†</w:t>
      </w:r>
      <w:r w:rsidRPr="0081585F">
        <w:rPr>
          <w:rFonts w:cs="Times New Roman"/>
          <w:b/>
          <w:sz w:val="24"/>
          <w:szCs w:val="24"/>
        </w:rPr>
        <w:t xml:space="preserve">, </w:t>
      </w:r>
      <w:r w:rsidRPr="0081585F">
        <w:rPr>
          <w:rFonts w:cs="Times New Roman"/>
          <w:sz w:val="24"/>
          <w:szCs w:val="24"/>
        </w:rPr>
        <w:t>Dr. Adam Ibrahim Dawria</w:t>
      </w:r>
      <w:r w:rsidRPr="0081585F">
        <w:rPr>
          <w:rFonts w:cs="Times New Roman"/>
          <w:sz w:val="24"/>
          <w:szCs w:val="24"/>
          <w:vertAlign w:val="superscript"/>
        </w:rPr>
        <w:t>1†</w:t>
      </w:r>
      <w:r w:rsidRPr="0081585F">
        <w:rPr>
          <w:rFonts w:cs="Times New Roman"/>
          <w:sz w:val="24"/>
          <w:szCs w:val="24"/>
        </w:rPr>
        <w:t xml:space="preserve">, Dr. </w:t>
      </w:r>
      <w:r w:rsidRPr="0081585F">
        <w:rPr>
          <w:rFonts w:eastAsia="Segoe UI" w:cs="Times New Roman"/>
          <w:sz w:val="24"/>
          <w:szCs w:val="24"/>
          <w:shd w:val="clear" w:color="auto" w:fill="FFFFFF"/>
        </w:rPr>
        <w:t>Abdulrahman Ahmed Jalal Eldin</w:t>
      </w:r>
      <w:r w:rsidRPr="0081585F">
        <w:rPr>
          <w:rFonts w:eastAsia="Segoe UI" w:cs="Times New Roman"/>
          <w:sz w:val="24"/>
          <w:szCs w:val="24"/>
          <w:shd w:val="clear" w:color="auto" w:fill="FFFFFF"/>
          <w:vertAlign w:val="superscript"/>
        </w:rPr>
        <w:t>1†</w:t>
      </w:r>
    </w:p>
    <w:p w14:paraId="2EEC8767" w14:textId="77777777" w:rsidR="00A82066" w:rsidRPr="0081585F" w:rsidRDefault="00A82066" w:rsidP="00A82066">
      <w:pPr>
        <w:tabs>
          <w:tab w:val="left" w:pos="1348"/>
          <w:tab w:val="left" w:pos="2308"/>
        </w:tabs>
        <w:spacing w:line="360" w:lineRule="auto"/>
        <w:jc w:val="both"/>
        <w:rPr>
          <w:rFonts w:cs="Times New Roman"/>
          <w:sz w:val="24"/>
          <w:szCs w:val="24"/>
        </w:rPr>
      </w:pPr>
      <w:r w:rsidRPr="0081585F">
        <w:rPr>
          <w:rFonts w:cs="Times New Roman"/>
          <w:sz w:val="24"/>
          <w:szCs w:val="24"/>
          <w:vertAlign w:val="superscript"/>
        </w:rPr>
        <w:t>1</w:t>
      </w:r>
      <w:r w:rsidRPr="0081585F">
        <w:rPr>
          <w:rFonts w:cs="Times New Roman"/>
          <w:sz w:val="24"/>
          <w:szCs w:val="24"/>
        </w:rPr>
        <w:t xml:space="preserve"> Faculty of Applied Medical Science, King Khalid University, Abha KSA</w:t>
      </w:r>
    </w:p>
    <w:p w14:paraId="431336BC" w14:textId="77777777" w:rsidR="00A82066" w:rsidRPr="0081585F" w:rsidRDefault="00A82066" w:rsidP="00A82066">
      <w:pPr>
        <w:tabs>
          <w:tab w:val="left" w:pos="1348"/>
          <w:tab w:val="left" w:pos="2308"/>
        </w:tabs>
        <w:spacing w:line="360" w:lineRule="auto"/>
        <w:jc w:val="both"/>
        <w:rPr>
          <w:rFonts w:cs="Times New Roman"/>
          <w:sz w:val="24"/>
          <w:szCs w:val="24"/>
        </w:rPr>
      </w:pPr>
      <w:r w:rsidRPr="0081585F">
        <w:rPr>
          <w:rFonts w:cs="Times New Roman"/>
          <w:sz w:val="24"/>
          <w:szCs w:val="24"/>
          <w:vertAlign w:val="superscript"/>
        </w:rPr>
        <w:t>1</w:t>
      </w:r>
      <w:r w:rsidRPr="0081585F">
        <w:rPr>
          <w:rFonts w:cs="Times New Roman"/>
          <w:sz w:val="24"/>
          <w:szCs w:val="24"/>
        </w:rPr>
        <w:t>6HX6+33Q, Abha 62529, Saudi Arabia</w:t>
      </w:r>
    </w:p>
    <w:p w14:paraId="5327AC9A" w14:textId="77777777" w:rsidR="00A82066" w:rsidRPr="0081585F" w:rsidRDefault="00A82066" w:rsidP="00A82066">
      <w:pPr>
        <w:tabs>
          <w:tab w:val="left" w:pos="1348"/>
          <w:tab w:val="left" w:pos="2308"/>
        </w:tabs>
        <w:spacing w:line="360" w:lineRule="auto"/>
        <w:jc w:val="both"/>
        <w:rPr>
          <w:rFonts w:cs="Times New Roman"/>
          <w:sz w:val="24"/>
          <w:szCs w:val="24"/>
        </w:rPr>
      </w:pPr>
      <w:r w:rsidRPr="0081585F">
        <w:rPr>
          <w:rFonts w:cs="Times New Roman"/>
          <w:b/>
          <w:sz w:val="24"/>
          <w:szCs w:val="24"/>
          <w:vertAlign w:val="superscript"/>
        </w:rPr>
        <w:t>1*</w:t>
      </w:r>
      <w:r w:rsidRPr="0081585F">
        <w:rPr>
          <w:rFonts w:cs="Times New Roman"/>
          <w:b/>
          <w:sz w:val="24"/>
          <w:szCs w:val="24"/>
        </w:rPr>
        <w:t xml:space="preserve">Corresponding Author: </w:t>
      </w:r>
      <w:r w:rsidRPr="0081585F">
        <w:rPr>
          <w:rFonts w:cs="Times New Roman"/>
          <w:sz w:val="24"/>
          <w:szCs w:val="24"/>
        </w:rPr>
        <w:t>Ali Mohieldin</w:t>
      </w:r>
    </w:p>
    <w:p w14:paraId="341575C6" w14:textId="77777777" w:rsidR="00A82066" w:rsidRPr="0081585F" w:rsidRDefault="00A82066" w:rsidP="00A82066">
      <w:pPr>
        <w:tabs>
          <w:tab w:val="left" w:pos="1348"/>
          <w:tab w:val="left" w:pos="2308"/>
        </w:tabs>
        <w:spacing w:line="360" w:lineRule="auto"/>
        <w:jc w:val="both"/>
        <w:rPr>
          <w:rFonts w:cs="Times New Roman"/>
          <w:sz w:val="24"/>
          <w:szCs w:val="24"/>
        </w:rPr>
      </w:pPr>
      <w:r w:rsidRPr="0081585F">
        <w:rPr>
          <w:rFonts w:cs="Times New Roman"/>
          <w:b/>
          <w:sz w:val="24"/>
          <w:szCs w:val="24"/>
          <w:vertAlign w:val="superscript"/>
        </w:rPr>
        <w:t>1*</w:t>
      </w:r>
      <w:r w:rsidRPr="0081585F">
        <w:rPr>
          <w:rFonts w:cs="Times New Roman"/>
          <w:b/>
          <w:sz w:val="24"/>
          <w:szCs w:val="24"/>
        </w:rPr>
        <w:t xml:space="preserve">Corresponding Author Email: </w:t>
      </w:r>
      <w:hyperlink r:id="rId8" w:history="1">
        <w:r w:rsidRPr="0081585F">
          <w:rPr>
            <w:rStyle w:val="Hyperlink"/>
            <w:rFonts w:cs="Times New Roman"/>
            <w:sz w:val="24"/>
            <w:szCs w:val="24"/>
          </w:rPr>
          <w:t>AliMohieldin294@outlook.com</w:t>
        </w:r>
      </w:hyperlink>
    </w:p>
    <w:p w14:paraId="36540100" w14:textId="77777777" w:rsidR="00A82066" w:rsidRPr="0081585F" w:rsidRDefault="00A82066" w:rsidP="00A82066">
      <w:pPr>
        <w:tabs>
          <w:tab w:val="left" w:pos="1348"/>
          <w:tab w:val="left" w:pos="2308"/>
        </w:tabs>
        <w:spacing w:line="360" w:lineRule="auto"/>
        <w:jc w:val="both"/>
        <w:rPr>
          <w:rFonts w:cs="Times New Roman"/>
          <w:sz w:val="24"/>
          <w:szCs w:val="24"/>
        </w:rPr>
      </w:pPr>
      <w:r w:rsidRPr="0081585F">
        <w:rPr>
          <w:rFonts w:cs="Times New Roman"/>
          <w:b/>
          <w:sz w:val="24"/>
          <w:szCs w:val="24"/>
          <w:vertAlign w:val="superscript"/>
        </w:rPr>
        <w:t>1*</w:t>
      </w:r>
      <w:r w:rsidRPr="0081585F">
        <w:rPr>
          <w:rFonts w:cs="Times New Roman"/>
          <w:b/>
          <w:sz w:val="24"/>
          <w:szCs w:val="24"/>
        </w:rPr>
        <w:t>Corresponding Author ORCID:</w:t>
      </w:r>
      <w:r w:rsidRPr="0081585F">
        <w:rPr>
          <w:rFonts w:cs="Times New Roman"/>
          <w:sz w:val="24"/>
          <w:szCs w:val="24"/>
        </w:rPr>
        <w:t xml:space="preserve"> 0000-0002-2149-2687</w:t>
      </w:r>
    </w:p>
    <w:p w14:paraId="550ECC6C"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4FB72F32"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419A74F8"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5D8625D5"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7E66511D"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3642C597"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3AA2F5AB"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18B7635C"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4E6B89C7"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0E916A77"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7BAE2288"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626FAA4C"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70E51F37"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20EB799E"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04A566F6"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586BA68F"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34E1A8D2"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50165735"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p>
    <w:p w14:paraId="041C5AB5" w14:textId="77777777" w:rsidR="00A82066" w:rsidRDefault="00A82066" w:rsidP="000B38C2">
      <w:pPr>
        <w:tabs>
          <w:tab w:val="left" w:pos="1348"/>
          <w:tab w:val="left" w:pos="2308"/>
        </w:tabs>
        <w:spacing w:line="240" w:lineRule="auto"/>
        <w:rPr>
          <w:rFonts w:asciiTheme="majorHAnsi" w:hAnsiTheme="majorHAnsi" w:cs="Times New Roman"/>
          <w:b/>
          <w:bCs/>
          <w:color w:val="000000" w:themeColor="text1"/>
          <w:sz w:val="24"/>
          <w:szCs w:val="24"/>
        </w:rPr>
      </w:pPr>
      <w:bookmarkStart w:id="1" w:name="_GoBack"/>
      <w:bookmarkEnd w:id="1"/>
    </w:p>
    <w:p w14:paraId="1668C858" w14:textId="59A967C2" w:rsidR="00E461E0" w:rsidRPr="000B38C2" w:rsidRDefault="00746148" w:rsidP="000B38C2">
      <w:pPr>
        <w:tabs>
          <w:tab w:val="left" w:pos="1348"/>
          <w:tab w:val="left" w:pos="2308"/>
        </w:tabs>
        <w:spacing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lastRenderedPageBreak/>
        <w:t>Abstract</w:t>
      </w:r>
    </w:p>
    <w:p w14:paraId="4CDA9D5A" w14:textId="6D60BF3D" w:rsidR="008B4BAB" w:rsidRPr="000B38C2" w:rsidRDefault="00803F21" w:rsidP="000B38C2">
      <w:pPr>
        <w:tabs>
          <w:tab w:val="left" w:pos="1348"/>
          <w:tab w:val="left" w:pos="2308"/>
        </w:tabs>
        <w:spacing w:line="240" w:lineRule="auto"/>
        <w:jc w:val="both"/>
        <w:rPr>
          <w:rFonts w:asciiTheme="majorHAnsi" w:hAnsiTheme="majorHAnsi" w:cs="Times New Roman"/>
          <w:b/>
          <w:bCs/>
          <w:color w:val="000000" w:themeColor="text1"/>
          <w:sz w:val="24"/>
          <w:szCs w:val="24"/>
        </w:rPr>
      </w:pPr>
      <w:bookmarkStart w:id="2" w:name="_Hlk106964596"/>
      <w:r w:rsidRPr="000B38C2">
        <w:rPr>
          <w:rFonts w:asciiTheme="majorHAnsi" w:hAnsiTheme="majorHAnsi" w:cs="Times New Roman"/>
          <w:b/>
          <w:bCs/>
          <w:color w:val="000000" w:themeColor="text1"/>
          <w:sz w:val="24"/>
          <w:szCs w:val="24"/>
        </w:rPr>
        <w:t>Aims</w:t>
      </w:r>
    </w:p>
    <w:p w14:paraId="79D3672C" w14:textId="34724863" w:rsidR="008B4BAB" w:rsidRPr="000B38C2" w:rsidRDefault="000F4DA1" w:rsidP="000B38C2">
      <w:pPr>
        <w:tabs>
          <w:tab w:val="left" w:pos="851"/>
          <w:tab w:val="left" w:pos="1348"/>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4A052E" w:rsidRPr="000B38C2">
        <w:rPr>
          <w:rFonts w:asciiTheme="majorHAnsi" w:hAnsiTheme="majorHAnsi" w:cs="Times New Roman"/>
          <w:color w:val="000000" w:themeColor="text1"/>
          <w:sz w:val="24"/>
          <w:szCs w:val="24"/>
        </w:rPr>
        <w:t>A family</w:t>
      </w:r>
      <w:r w:rsidR="00746148" w:rsidRPr="000B38C2">
        <w:rPr>
          <w:rFonts w:asciiTheme="majorHAnsi" w:hAnsiTheme="majorHAnsi" w:cs="Times New Roman"/>
          <w:color w:val="000000" w:themeColor="text1"/>
          <w:sz w:val="24"/>
          <w:szCs w:val="24"/>
        </w:rPr>
        <w:t xml:space="preserve"> history of obe</w:t>
      </w:r>
      <w:r w:rsidR="004A052E" w:rsidRPr="000B38C2">
        <w:rPr>
          <w:rFonts w:asciiTheme="majorHAnsi" w:hAnsiTheme="majorHAnsi" w:cs="Times New Roman"/>
          <w:color w:val="000000" w:themeColor="text1"/>
          <w:sz w:val="24"/>
          <w:szCs w:val="24"/>
        </w:rPr>
        <w:t>sity, physical inactivity, and</w:t>
      </w:r>
      <w:r w:rsidR="00746148" w:rsidRPr="000B38C2">
        <w:rPr>
          <w:rFonts w:asciiTheme="majorHAnsi" w:hAnsiTheme="majorHAnsi" w:cs="Times New Roman"/>
          <w:color w:val="000000" w:themeColor="text1"/>
          <w:sz w:val="24"/>
          <w:szCs w:val="24"/>
        </w:rPr>
        <w:t xml:space="preserve"> </w:t>
      </w:r>
      <w:r w:rsidR="004A052E" w:rsidRPr="000B38C2">
        <w:rPr>
          <w:rFonts w:asciiTheme="majorHAnsi" w:hAnsiTheme="majorHAnsi" w:cs="Times New Roman"/>
          <w:color w:val="000000" w:themeColor="text1"/>
          <w:sz w:val="24"/>
          <w:szCs w:val="24"/>
        </w:rPr>
        <w:t xml:space="preserve">an </w:t>
      </w:r>
      <w:r w:rsidR="00746148" w:rsidRPr="000B38C2">
        <w:rPr>
          <w:rFonts w:asciiTheme="majorHAnsi" w:hAnsiTheme="majorHAnsi" w:cs="Times New Roman"/>
          <w:color w:val="000000" w:themeColor="text1"/>
          <w:sz w:val="24"/>
          <w:szCs w:val="24"/>
        </w:rPr>
        <w:t xml:space="preserve">unhealthy lifestyle </w:t>
      </w:r>
      <w:r w:rsidR="007F2B37" w:rsidRPr="004F7BC7">
        <w:rPr>
          <w:rFonts w:asciiTheme="majorHAnsi" w:hAnsiTheme="majorHAnsi" w:cs="Times New Roman"/>
          <w:color w:val="000000" w:themeColor="text1"/>
          <w:sz w:val="24"/>
          <w:szCs w:val="24"/>
          <w:highlight w:val="yellow"/>
        </w:rPr>
        <w:t>was</w:t>
      </w:r>
      <w:r w:rsidR="00746148" w:rsidRPr="000B38C2">
        <w:rPr>
          <w:rFonts w:asciiTheme="majorHAnsi" w:hAnsiTheme="majorHAnsi" w:cs="Times New Roman"/>
          <w:color w:val="000000" w:themeColor="text1"/>
          <w:sz w:val="24"/>
          <w:szCs w:val="24"/>
        </w:rPr>
        <w:t xml:space="preserve"> associated with </w:t>
      </w:r>
      <w:r w:rsidR="004A052E" w:rsidRPr="000B38C2">
        <w:rPr>
          <w:rFonts w:asciiTheme="majorHAnsi" w:hAnsiTheme="majorHAnsi" w:cs="Times New Roman"/>
          <w:color w:val="000000" w:themeColor="text1"/>
          <w:sz w:val="24"/>
          <w:szCs w:val="24"/>
        </w:rPr>
        <w:t xml:space="preserve">an </w:t>
      </w:r>
      <w:r w:rsidR="00746148" w:rsidRPr="000B38C2">
        <w:rPr>
          <w:rFonts w:asciiTheme="majorHAnsi" w:hAnsiTheme="majorHAnsi" w:cs="Times New Roman"/>
          <w:color w:val="000000" w:themeColor="text1"/>
          <w:sz w:val="24"/>
          <w:szCs w:val="24"/>
        </w:rPr>
        <w:t>increased risk of diabetes in young individu</w:t>
      </w:r>
      <w:r w:rsidR="007F2B37">
        <w:rPr>
          <w:rFonts w:asciiTheme="majorHAnsi" w:hAnsiTheme="majorHAnsi" w:cs="Times New Roman"/>
          <w:color w:val="000000" w:themeColor="text1"/>
          <w:sz w:val="24"/>
          <w:szCs w:val="24"/>
        </w:rPr>
        <w:t>als. Most published studies had</w:t>
      </w:r>
      <w:r w:rsidR="00746148" w:rsidRPr="000B38C2">
        <w:rPr>
          <w:rFonts w:asciiTheme="majorHAnsi" w:hAnsiTheme="majorHAnsi" w:cs="Times New Roman"/>
          <w:color w:val="000000" w:themeColor="text1"/>
          <w:sz w:val="24"/>
          <w:szCs w:val="24"/>
        </w:rPr>
        <w:t xml:space="preserve"> focused on single risk factors such as BMI, Physical activity, and dietary lifestyle, while the combined effect and existence of those factors were largely neglected. </w:t>
      </w:r>
    </w:p>
    <w:p w14:paraId="544415F5" w14:textId="77777777" w:rsidR="008B4BAB" w:rsidRPr="000B38C2" w:rsidRDefault="008B4BAB" w:rsidP="000B38C2">
      <w:pPr>
        <w:tabs>
          <w:tab w:val="left" w:pos="1348"/>
          <w:tab w:val="left" w:pos="2308"/>
        </w:tabs>
        <w:spacing w:line="240" w:lineRule="auto"/>
        <w:jc w:val="both"/>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t>Methods</w:t>
      </w:r>
    </w:p>
    <w:p w14:paraId="530B3C55" w14:textId="66CA4929" w:rsidR="008B4BAB"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F547D5" w:rsidRPr="000B38C2">
        <w:rPr>
          <w:rFonts w:asciiTheme="majorHAnsi" w:hAnsiTheme="majorHAnsi" w:cs="Times New Roman"/>
          <w:color w:val="000000" w:themeColor="text1"/>
          <w:sz w:val="24"/>
          <w:szCs w:val="24"/>
        </w:rPr>
        <w:t>Th</w:t>
      </w:r>
      <w:r w:rsidR="007F2B37">
        <w:rPr>
          <w:rFonts w:asciiTheme="majorHAnsi" w:hAnsiTheme="majorHAnsi" w:cs="Times New Roman"/>
          <w:color w:val="000000" w:themeColor="text1"/>
          <w:sz w:val="24"/>
          <w:szCs w:val="24"/>
        </w:rPr>
        <w:t xml:space="preserve">is </w:t>
      </w:r>
      <w:r w:rsidR="007F2B37" w:rsidRPr="004F7BC7">
        <w:rPr>
          <w:rFonts w:asciiTheme="majorHAnsi" w:hAnsiTheme="majorHAnsi" w:cs="Times New Roman"/>
          <w:color w:val="000000" w:themeColor="text1"/>
          <w:sz w:val="24"/>
          <w:szCs w:val="24"/>
          <w:highlight w:val="yellow"/>
        </w:rPr>
        <w:t>wa</w:t>
      </w:r>
      <w:r w:rsidR="00F547D5" w:rsidRPr="004F7BC7">
        <w:rPr>
          <w:rFonts w:asciiTheme="majorHAnsi" w:hAnsiTheme="majorHAnsi" w:cs="Times New Roman"/>
          <w:color w:val="000000" w:themeColor="text1"/>
          <w:sz w:val="24"/>
          <w:szCs w:val="24"/>
          <w:highlight w:val="yellow"/>
        </w:rPr>
        <w:t>s</w:t>
      </w:r>
      <w:r w:rsidR="00F547D5" w:rsidRPr="000B38C2">
        <w:rPr>
          <w:rFonts w:asciiTheme="majorHAnsi" w:hAnsiTheme="majorHAnsi" w:cs="Times New Roman"/>
          <w:color w:val="000000" w:themeColor="text1"/>
          <w:sz w:val="24"/>
          <w:szCs w:val="24"/>
        </w:rPr>
        <w:t xml:space="preserve"> a cross-sectional study conducted on 666 </w:t>
      </w:r>
      <w:r w:rsidR="00692FE2">
        <w:rPr>
          <w:rFonts w:asciiTheme="majorHAnsi" w:hAnsiTheme="majorHAnsi" w:cs="Times New Roman"/>
          <w:color w:val="000000" w:themeColor="text1"/>
          <w:sz w:val="24"/>
          <w:szCs w:val="24"/>
        </w:rPr>
        <w:t xml:space="preserve">male </w:t>
      </w:r>
      <w:r w:rsidR="00F547D5" w:rsidRPr="000B38C2">
        <w:rPr>
          <w:rFonts w:asciiTheme="majorHAnsi" w:hAnsiTheme="majorHAnsi" w:cs="Times New Roman"/>
          <w:color w:val="000000" w:themeColor="text1"/>
          <w:sz w:val="24"/>
          <w:szCs w:val="24"/>
        </w:rPr>
        <w:t xml:space="preserve">students. </w:t>
      </w:r>
      <w:r w:rsidR="00746148" w:rsidRPr="000B38C2">
        <w:rPr>
          <w:rFonts w:asciiTheme="majorHAnsi" w:hAnsiTheme="majorHAnsi" w:cs="Times New Roman"/>
          <w:color w:val="000000" w:themeColor="text1"/>
          <w:sz w:val="24"/>
          <w:szCs w:val="24"/>
        </w:rPr>
        <w:t xml:space="preserve">Based on their family history of diabetes, their anthropometric measurements were also taken, and their BMI was calculated and </w:t>
      </w:r>
      <w:r w:rsidR="0003064B" w:rsidRPr="000B38C2">
        <w:rPr>
          <w:rFonts w:asciiTheme="majorHAnsi" w:hAnsiTheme="majorHAnsi" w:cs="Times New Roman"/>
          <w:color w:val="000000" w:themeColor="text1"/>
          <w:sz w:val="24"/>
          <w:szCs w:val="24"/>
        </w:rPr>
        <w:t>categorised</w:t>
      </w:r>
      <w:r w:rsidR="00746148" w:rsidRPr="000B38C2">
        <w:rPr>
          <w:rFonts w:asciiTheme="majorHAnsi" w:hAnsiTheme="majorHAnsi" w:cs="Times New Roman"/>
          <w:color w:val="000000" w:themeColor="text1"/>
          <w:sz w:val="24"/>
          <w:szCs w:val="24"/>
        </w:rPr>
        <w:t xml:space="preserve"> based on WHO standards. </w:t>
      </w:r>
      <w:bookmarkEnd w:id="2"/>
    </w:p>
    <w:p w14:paraId="71166B08" w14:textId="14C61068" w:rsidR="008B4BAB" w:rsidRPr="000B38C2" w:rsidRDefault="00803F21" w:rsidP="000B38C2">
      <w:pPr>
        <w:tabs>
          <w:tab w:val="left" w:pos="1348"/>
          <w:tab w:val="left" w:pos="2308"/>
        </w:tabs>
        <w:spacing w:line="240" w:lineRule="auto"/>
        <w:jc w:val="both"/>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t>Finding</w:t>
      </w:r>
      <w:r w:rsidR="008B4BAB" w:rsidRPr="000B38C2">
        <w:rPr>
          <w:rFonts w:asciiTheme="majorHAnsi" w:hAnsiTheme="majorHAnsi" w:cs="Times New Roman"/>
          <w:b/>
          <w:bCs/>
          <w:color w:val="000000" w:themeColor="text1"/>
          <w:sz w:val="24"/>
          <w:szCs w:val="24"/>
        </w:rPr>
        <w:t>s</w:t>
      </w:r>
    </w:p>
    <w:p w14:paraId="0415102A" w14:textId="209FFC4F" w:rsidR="008B4BAB"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The results showed a significant correlation between obesity, family history, and diabetes, with </w:t>
      </w:r>
      <w:r w:rsidR="00692FE2">
        <w:rPr>
          <w:rFonts w:asciiTheme="majorHAnsi" w:hAnsiTheme="majorHAnsi" w:cs="Times New Roman"/>
          <w:color w:val="000000" w:themeColor="text1"/>
          <w:sz w:val="24"/>
          <w:szCs w:val="24"/>
        </w:rPr>
        <w:t>a sig</w:t>
      </w:r>
      <w:r w:rsidR="00B6146E">
        <w:rPr>
          <w:rFonts w:asciiTheme="majorHAnsi" w:hAnsiTheme="majorHAnsi" w:cs="Times New Roman"/>
          <w:color w:val="000000" w:themeColor="text1"/>
          <w:sz w:val="24"/>
          <w:szCs w:val="24"/>
        </w:rPr>
        <w:t>nificant correlation between diabetes and obesity and also had a high positive correlation. While remaining correlations were also significant.</w:t>
      </w:r>
    </w:p>
    <w:p w14:paraId="3719D148" w14:textId="77777777" w:rsidR="008B4BAB" w:rsidRPr="000B38C2" w:rsidRDefault="008B4BAB" w:rsidP="000B38C2">
      <w:pPr>
        <w:tabs>
          <w:tab w:val="left" w:pos="1348"/>
          <w:tab w:val="left" w:pos="2308"/>
        </w:tabs>
        <w:spacing w:line="240" w:lineRule="auto"/>
        <w:jc w:val="both"/>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t>Conclusion</w:t>
      </w:r>
    </w:p>
    <w:p w14:paraId="747E8F92" w14:textId="7EC1F2DF"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The study concluded that a high proportion of students are at risk of diabetes and recommended an integrated intervention program to encourage healthy eating habits and physical activity and improve awareness.</w:t>
      </w:r>
    </w:p>
    <w:p w14:paraId="3656BAC4" w14:textId="10490063" w:rsidR="00E461E0" w:rsidRPr="000B38C2" w:rsidRDefault="007F2B37" w:rsidP="000B38C2">
      <w:pPr>
        <w:tabs>
          <w:tab w:val="left" w:pos="1348"/>
          <w:tab w:val="left" w:pos="2308"/>
        </w:tabs>
        <w:spacing w:line="240" w:lineRule="auto"/>
        <w:rPr>
          <w:rFonts w:asciiTheme="majorHAnsi" w:hAnsiTheme="majorHAnsi" w:cs="Times New Roman"/>
          <w:color w:val="000000" w:themeColor="text1"/>
          <w:sz w:val="24"/>
          <w:szCs w:val="24"/>
        </w:rPr>
      </w:pPr>
      <w:r w:rsidRPr="00451856">
        <w:rPr>
          <w:rFonts w:asciiTheme="majorHAnsi" w:hAnsiTheme="majorHAnsi" w:cs="Times New Roman"/>
          <w:b/>
          <w:bCs/>
          <w:color w:val="000000" w:themeColor="text1"/>
          <w:sz w:val="24"/>
          <w:szCs w:val="24"/>
          <w:highlight w:val="darkCyan"/>
        </w:rPr>
        <w:t>Keyw</w:t>
      </w:r>
      <w:r w:rsidR="00746148" w:rsidRPr="00451856">
        <w:rPr>
          <w:rFonts w:asciiTheme="majorHAnsi" w:hAnsiTheme="majorHAnsi" w:cs="Times New Roman"/>
          <w:b/>
          <w:bCs/>
          <w:color w:val="000000" w:themeColor="text1"/>
          <w:sz w:val="24"/>
          <w:szCs w:val="24"/>
          <w:highlight w:val="darkCyan"/>
        </w:rPr>
        <w:t>ords</w:t>
      </w:r>
      <w:r w:rsidR="00746148" w:rsidRPr="00451856">
        <w:rPr>
          <w:rFonts w:asciiTheme="majorHAnsi" w:hAnsiTheme="majorHAnsi" w:cs="Times New Roman"/>
          <w:color w:val="000000" w:themeColor="text1"/>
          <w:sz w:val="24"/>
          <w:szCs w:val="24"/>
          <w:highlight w:val="darkCyan"/>
        </w:rPr>
        <w:t>:</w:t>
      </w:r>
      <w:r w:rsidR="00746148" w:rsidRPr="000B38C2">
        <w:rPr>
          <w:rFonts w:asciiTheme="majorHAnsi" w:hAnsiTheme="majorHAnsi" w:cs="Times New Roman"/>
          <w:color w:val="000000" w:themeColor="text1"/>
          <w:sz w:val="24"/>
          <w:szCs w:val="24"/>
        </w:rPr>
        <w:t xml:space="preserve"> Diabetes, Risk Factors, Family History, Overweight, Body mass weight </w:t>
      </w:r>
    </w:p>
    <w:p w14:paraId="71D1CECA" w14:textId="02929637" w:rsidR="00C95984" w:rsidRPr="000B38C2" w:rsidRDefault="00C95984" w:rsidP="000B38C2">
      <w:pPr>
        <w:tabs>
          <w:tab w:val="left" w:pos="1348"/>
          <w:tab w:val="left" w:pos="2308"/>
        </w:tabs>
        <w:spacing w:line="240" w:lineRule="auto"/>
        <w:jc w:val="both"/>
        <w:rPr>
          <w:rFonts w:asciiTheme="majorHAnsi" w:hAnsiTheme="majorHAnsi" w:cs="Times New Roman"/>
          <w:color w:val="000000" w:themeColor="text1"/>
          <w:sz w:val="24"/>
          <w:szCs w:val="24"/>
        </w:rPr>
      </w:pPr>
    </w:p>
    <w:p w14:paraId="4C99644B" w14:textId="7A374623" w:rsidR="00D15364" w:rsidRPr="000B38C2" w:rsidRDefault="00D15364" w:rsidP="000B38C2">
      <w:pPr>
        <w:tabs>
          <w:tab w:val="left" w:pos="1348"/>
          <w:tab w:val="left" w:pos="2308"/>
        </w:tabs>
        <w:spacing w:line="240" w:lineRule="auto"/>
        <w:jc w:val="both"/>
        <w:rPr>
          <w:rFonts w:asciiTheme="majorHAnsi" w:hAnsiTheme="majorHAnsi" w:cs="Times New Roman"/>
          <w:color w:val="000000" w:themeColor="text1"/>
          <w:sz w:val="24"/>
          <w:szCs w:val="24"/>
        </w:rPr>
      </w:pPr>
    </w:p>
    <w:p w14:paraId="358AB3A9" w14:textId="0CA42C2D" w:rsidR="00D15364" w:rsidRPr="000B38C2" w:rsidRDefault="00D15364" w:rsidP="000B38C2">
      <w:pPr>
        <w:tabs>
          <w:tab w:val="left" w:pos="1348"/>
          <w:tab w:val="left" w:pos="2308"/>
        </w:tabs>
        <w:spacing w:line="240" w:lineRule="auto"/>
        <w:jc w:val="both"/>
        <w:rPr>
          <w:rFonts w:asciiTheme="majorHAnsi" w:hAnsiTheme="majorHAnsi" w:cs="Times New Roman"/>
          <w:color w:val="000000" w:themeColor="text1"/>
          <w:sz w:val="24"/>
          <w:szCs w:val="24"/>
        </w:rPr>
      </w:pPr>
    </w:p>
    <w:p w14:paraId="113F764B" w14:textId="77777777" w:rsidR="00D15364" w:rsidRPr="000B38C2" w:rsidRDefault="00D15364" w:rsidP="000B38C2">
      <w:pPr>
        <w:tabs>
          <w:tab w:val="left" w:pos="1348"/>
          <w:tab w:val="left" w:pos="2308"/>
        </w:tabs>
        <w:spacing w:line="240" w:lineRule="auto"/>
        <w:jc w:val="both"/>
        <w:rPr>
          <w:rFonts w:asciiTheme="majorHAnsi" w:hAnsiTheme="majorHAnsi" w:cs="Times New Roman"/>
          <w:color w:val="000000" w:themeColor="text1"/>
          <w:sz w:val="24"/>
          <w:szCs w:val="24"/>
        </w:rPr>
      </w:pPr>
    </w:p>
    <w:p w14:paraId="18F70915" w14:textId="77777777" w:rsidR="00337B2B" w:rsidRPr="000B38C2" w:rsidRDefault="00337B2B" w:rsidP="000B38C2">
      <w:pPr>
        <w:tabs>
          <w:tab w:val="left" w:pos="1348"/>
          <w:tab w:val="left" w:pos="2308"/>
        </w:tabs>
        <w:spacing w:line="240" w:lineRule="auto"/>
        <w:rPr>
          <w:rFonts w:asciiTheme="majorHAnsi" w:hAnsiTheme="majorHAnsi" w:cs="Times New Roman"/>
          <w:color w:val="000000" w:themeColor="text1"/>
          <w:sz w:val="24"/>
          <w:szCs w:val="24"/>
        </w:rPr>
      </w:pPr>
    </w:p>
    <w:p w14:paraId="5C1EF6D1" w14:textId="77777777" w:rsidR="001F4248" w:rsidRDefault="001F4248" w:rsidP="000B38C2">
      <w:pPr>
        <w:tabs>
          <w:tab w:val="left" w:pos="1348"/>
          <w:tab w:val="left" w:pos="2308"/>
        </w:tabs>
        <w:spacing w:line="240" w:lineRule="auto"/>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br w:type="page"/>
      </w:r>
    </w:p>
    <w:p w14:paraId="58241B1B" w14:textId="6C4632FD" w:rsidR="00E461E0" w:rsidRPr="000B38C2" w:rsidRDefault="00746148" w:rsidP="000B38C2">
      <w:pPr>
        <w:tabs>
          <w:tab w:val="left" w:pos="1348"/>
          <w:tab w:val="left" w:pos="2308"/>
        </w:tabs>
        <w:spacing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lastRenderedPageBreak/>
        <w:t>Introduction</w:t>
      </w:r>
    </w:p>
    <w:p w14:paraId="7C30C8A6" w14:textId="4A3E2596"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tl/>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In Diabetes mellitus type 2, the risk factor increased more when there was a Family history of obesity. Physical inactivity and unhealthy lifestyle also influence the pre incidents of diabetes in young individuals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&lt;EndNote&gt;&lt;Cite&gt;&lt;Author&gt;Wu&lt;/Author&gt;&lt;Year&gt;2014&lt;/Year&gt;&lt;RecNum&gt;287&lt;/RecNum&gt;&lt;DisplayText&gt;[1]&lt;/DisplayText&gt;&lt;record&gt;&lt;rec-number&gt;287&lt;/rec-number&gt;&lt;foreign-keys&gt;&lt;key app="EN" db-id="ssva2t5xntxttuetvp55eaw2zaezsp9fv59p" timestamp="1670654430"&gt;287&lt;/key&gt;&lt;/foreign-keys&gt;&lt;ref-type name="Journal Article"&gt;17&lt;/ref-type&gt;&lt;contributors&gt;&lt;authors&gt;&lt;author&gt;Wu, Yanling&lt;/author&gt;&lt;author&gt;Ding, Yanping&lt;/author&gt;&lt;author&gt;Tanaka, Yoshimasa&lt;/author&gt;&lt;author&gt;Zhang, Wen&lt;/author&gt;&lt;/authors&gt;&lt;/contributors&gt;&lt;titles&gt;&lt;title&gt;Risk factors contributing to type 2 diabetes and recent advances in the treatment and prevention&lt;/title&gt;&lt;secondary-title&gt;International journal of medical sciences&lt;/secondary-title&gt;&lt;/titles&gt;&lt;periodical&gt;&lt;full-title&gt;International journal of medical sciences&lt;/full-title&gt;&lt;/periodical&gt;&lt;pages&gt;1185&lt;/pages&gt;&lt;volume&gt;11&lt;/volume&gt;&lt;number&gt;11&lt;/number&gt;&lt;dates&gt;&lt;year&gt;2014&lt;/year&gt;&lt;/dates&gt;&lt;urls&gt;&lt;/urls&gt;&lt;/record&gt;&lt;/Cite&gt;&lt;/EndNote&gt;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Most of the published study has tested single risk factors such as BMI, Physical activity, and dietary lifestyle, while the combined effect and existence of those factors were largely neglected. Increased body fat storage is the primary cause of obesity, a chronic metabolic disorder</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&lt;EndNote&gt;&lt;Cite&gt;&lt;Author&gt;Hruby&lt;/Author&gt;&lt;Year&gt;2015&lt;/Year&gt;&lt;RecNum&gt;289&lt;/RecNum&gt;&lt;DisplayText&gt;[2]&lt;/DisplayText&gt;&lt;record&gt;&lt;rec-number&gt;289&lt;/rec-number&gt;&lt;foreign-keys&gt;&lt;key app="EN" db-id="ssva2t5xntxttuetvp55eaw2zaezsp9fv59p" timestamp="1670654623"&gt;289&lt;/key&gt;&lt;/foreign-keys&gt;&lt;ref-type name="Journal Article"&gt;17&lt;/ref-type&gt;&lt;contributors&gt;&lt;authors&gt;&lt;author&gt;Hruby, Adela&lt;/author&gt;&lt;author&gt;Hu, Frank B&lt;/author&gt;&lt;/authors&gt;&lt;/contributors&gt;&lt;titles&gt;&lt;title&gt;The epidemiology of obesity: a big picture&lt;/title&gt;&lt;secondary-title&gt;Pharmacoeconomics&lt;/secondary-title&gt;&lt;/titles&gt;&lt;periodical&gt;&lt;full-title&gt;Pharmacoeconomics&lt;/full-title&gt;&lt;/periodical&gt;&lt;pages&gt;673-689&lt;/pages&gt;&lt;volume&gt;33&lt;/volume&gt;&lt;number&gt;7&lt;/number&gt;&lt;dates&gt;&lt;year&gt;2015&lt;/year&gt;&lt;/dates&gt;&lt;isbn&gt;1179-2027&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[2]</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A body mass index (BMI) of 30 kg/m2 or greater is the standard for diagnosis in clinical settings. Body mass index (BMI) equal to or above the 95th percentile for age and sex is the threshold for pediatric obesity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&lt;EndNote&gt;&lt;Cite&gt;&lt;Author&gt;Nuttall&lt;/Author&gt;&lt;Year&gt;2015&lt;/Year&gt;&lt;RecNum&gt;291&lt;/RecNum&gt;&lt;DisplayText&gt;[3, 4]&lt;/DisplayText&gt;&lt;record&gt;&lt;rec-number&gt;291&lt;/rec-number&gt;&lt;foreign-keys&gt;&lt;key app="EN" db-id="ssva2t5xntxttuetvp55eaw2zaezsp9fv59p" timestamp="1670654865"&gt;291&lt;/key&gt;&lt;/foreign-keys&gt;&lt;ref-type name="Journal Article"&gt;17&lt;/ref-type&gt;&lt;contributors&gt;&lt;authors&gt;&lt;author&gt;Nuttall, Frank Q&lt;/author&gt;&lt;/authors&gt;&lt;/contributors&gt;&lt;titles&gt;&lt;title&gt;Body mass index: obesity, BMI, and health: a critical review&lt;/title&gt;&lt;secondary-title&gt;Nutrition today&lt;/secondary-title&gt;&lt;/titles&gt;&lt;periodical&gt;&lt;full-title&gt;Nutrition today&lt;/full-title&gt;&lt;/periodical&gt;&lt;pages&gt;117&lt;/pages&gt;&lt;volume&gt;50&lt;/volume&gt;&lt;number&gt;3&lt;/number&gt;&lt;dates&gt;&lt;year&gt;2015&lt;/year&gt;&lt;/dates&gt;&lt;urls&gt;&lt;/urls&gt;&lt;/record&gt;&lt;/Cite&gt;&lt;Cite&gt;&lt;Author&gt;Vehrs&lt;/Author&gt;&lt;Year&gt;2022&lt;/Year&gt;&lt;RecNum&gt;293&lt;/RecNum&gt;&lt;record&gt;&lt;rec-number&gt;293&lt;/rec-number&gt;&lt;foreign-keys&gt;&lt;key app="EN" db-id="ssva2t5xntxttuetvp55eaw2zaezsp9fv59p" timestamp="1670655067"&gt;293&lt;/key&gt;&lt;/foreign-keys&gt;&lt;ref-type name="Journal Article"&gt;17&lt;/ref-type&gt;&lt;contributors&gt;&lt;authors&gt;&lt;author&gt;Vehrs, Pat R&lt;/author&gt;&lt;author&gt;Fellingham, Gilbert W&lt;/author&gt;&lt;author&gt;McAferty, Angela&lt;/author&gt;&lt;author&gt;Kelsey, Laurel&lt;/author&gt;&lt;/authors&gt;&lt;/contributors&gt;&lt;titles&gt;&lt;title&gt;Trends in BMI Percentile and Body Fat Percentage in Children 12 to 17 Years of Age&lt;/title&gt;&lt;secondary-title&gt;Children&lt;/secondary-title&gt;&lt;/titles&gt;&lt;periodical&gt;&lt;full-title&gt;Children&lt;/full-title&gt;&lt;/periodical&gt;&lt;pages&gt;744&lt;/pages&gt;&lt;volume&gt;9&lt;/volume&gt;&lt;number&gt;5&lt;/number&gt;&lt;dates&gt;&lt;year&gt;2022&lt;/year&gt;&lt;/dates&gt;&lt;isbn&gt;2227-9067&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[3, 4]</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This study tried to determine the prevalence of two risk factors among King Khalid University male students: Family history of diabetes and being overweight. </w:t>
      </w:r>
    </w:p>
    <w:p w14:paraId="768E9372" w14:textId="4F47E69B"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The WHO describes diabetes as a metabolic disorder </w:t>
      </w:r>
      <w:r w:rsidR="0003064B" w:rsidRPr="000B38C2">
        <w:rPr>
          <w:rFonts w:asciiTheme="majorHAnsi" w:hAnsiTheme="majorHAnsi" w:cs="Times New Roman"/>
          <w:color w:val="000000" w:themeColor="text1"/>
          <w:sz w:val="24"/>
          <w:szCs w:val="24"/>
        </w:rPr>
        <w:t>characterised</w:t>
      </w:r>
      <w:r w:rsidR="00746148" w:rsidRPr="000B38C2">
        <w:rPr>
          <w:rFonts w:asciiTheme="majorHAnsi" w:hAnsiTheme="majorHAnsi" w:cs="Times New Roman"/>
          <w:color w:val="000000" w:themeColor="text1"/>
          <w:sz w:val="24"/>
          <w:szCs w:val="24"/>
        </w:rPr>
        <w:t xml:space="preserve"> by constantly high blood sugar concentrations or hyperglycemia, which can seriously harm the heart, blood vessels, eyes, kidneys, and nerves. The most prevalent form of the disease, type 2 diabetes, typically affects adults. It develops when the body loses its ability to respond to insulin, generates insufficient amounts, or uses it ineffectively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&lt;EndNote&gt;&lt;Cite&gt;&lt;Author&gt;Alqudah&lt;/Author&gt;&lt;Year&gt;2020&lt;/Year&gt;&lt;RecNum&gt;38&lt;/RecNum&gt;&lt;DisplayText&gt;[5]&lt;/DisplayText&gt;&lt;record&gt;&lt;rec-number&gt;38&lt;/rec-number&gt;&lt;foreign-keys&gt;&lt;key app="EN" db-id="w5pterxe4t9d2lefez4vdpxmptprp5v00ewf" timestamp="1655875681"&gt;38&lt;/key&gt;&lt;/foreign-keys&gt;&lt;ref-type name="Journal Article"&gt;17&lt;/ref-type&gt;&lt;contributors&gt;&lt;authors&gt;&lt;author&gt;Alqudah, Amin&lt;/author&gt;&lt;author&gt;Younes, Abdel-Rahman Bani&lt;/author&gt;&lt;author&gt;Alqudah, Ali Mohammad&lt;/author&gt;&lt;/authors&gt;&lt;/contributors&gt;&lt;titles&gt;&lt;title&gt;Towards modeling human body responsiveness to glucose intake and insulin injection based on artificial neural networks&lt;/title&gt;&lt;secondary-title&gt;Jordanian Journal of Computers and Information Technology (JJCIT)&lt;/secondary-title&gt;&lt;/titles&gt;&lt;periodical&gt;&lt;full-title&gt;Jordanian Journal of Computers and Information Technology (JJCIT)&lt;/full-title&gt;&lt;/periodical&gt;&lt;volume&gt;6&lt;/volume&gt;&lt;number&gt;01&lt;/number&gt;&lt;dates&gt;&lt;year&gt;2020&lt;/year&gt;&lt;/dates&gt;&lt;urls&gt;&lt;/urls&gt;&lt;/record&gt;&lt;/Cite&gt;&lt;/EndNote&gt;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[5]</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8.5% of persons over the age of 18 had diabetes in 2014. Because persons with diabetes are more prone to sudden heart attacks and </w:t>
      </w:r>
      <w:r w:rsidR="0003064B" w:rsidRPr="000B38C2">
        <w:rPr>
          <w:rFonts w:asciiTheme="majorHAnsi" w:hAnsiTheme="majorHAnsi" w:cs="Times New Roman"/>
          <w:color w:val="000000" w:themeColor="text1"/>
          <w:sz w:val="24"/>
          <w:szCs w:val="24"/>
        </w:rPr>
        <w:t>haemorrhage</w:t>
      </w:r>
      <w:r w:rsidR="00746148" w:rsidRPr="000B38C2">
        <w:rPr>
          <w:rFonts w:asciiTheme="majorHAnsi" w:hAnsiTheme="majorHAnsi" w:cs="Times New Roman"/>
          <w:color w:val="000000" w:themeColor="text1"/>
          <w:sz w:val="24"/>
          <w:szCs w:val="24"/>
        </w:rPr>
        <w:t xml:space="preserve"> than normal individuals, diabetes was the direct cause of 1.6 million fatalities in 2015, and high blood glucose was the cause of another 2.2 million deaths in 2012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&lt;EndNote&gt;&lt;Cite&gt;&lt;Author&gt;Khair&lt;/Author&gt;&lt;Year&gt;2020&lt;/Year&gt;&lt;RecNum&gt;37&lt;/RecNum&gt;&lt;DisplayText&gt;[6]&lt;/DisplayText&gt;&lt;record&gt;&lt;rec-number&gt;37&lt;/rec-number&gt;&lt;foreign-keys&gt;&lt;key app="EN" db-id="w5pterxe4t9d2lefez4vdpxmptprp5v00ewf" timestamp="1655875441"&gt;37&lt;/key&gt;&lt;/foreign-keys&gt;&lt;ref-type name="Thesis"&gt;32&lt;/ref-type&gt;&lt;contributors&gt;&lt;authors&gt;&lt;author&gt;Khair, Mohammed&lt;/author&gt;&lt;author&gt;Mohammed, Ebtehag Mustafa&lt;/author&gt;&lt;/authors&gt;&lt;/contributors&gt;&lt;titles&gt;&lt;title&gt;Statistical Analysis of Risk Factors for Cardiovascular Diseases among Patients Admitted to Wad Medani Heart Centre, Gezira State, Sudan (2019)&lt;/title&gt;&lt;/titles&gt;&lt;dates&gt;&lt;year&gt;2020&lt;/year&gt;&lt;/dates&gt;&lt;publisher&gt;University of Gezira&lt;/publisher&gt;&lt;urls&gt;&lt;/urls&gt;&lt;/record&gt;&lt;/Cite&gt;&lt;/EndNote&gt;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[6]</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The prevalence of diabetes grew in Saudi Arabia among adult populations aged 20 to 79 years (23.7%), and it was ranked as the 13th highest prevalence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&lt;EndNote&gt;&lt;Cite&gt;&lt;Author&gt;Absalem&lt;/Author&gt;&lt;RecNum&gt;274&lt;/RecNum&gt;&lt;DisplayText&gt;[7]&lt;/DisplayText&gt;&lt;record&gt;&lt;rec-number&gt;274&lt;/rec-number&gt;&lt;foreign-keys&gt;&lt;key app="EN" db-id="ssva2t5xntxttuetvp55eaw2zaezsp9fv59p" timestamp="1670651851"&gt;274&lt;/key&gt;&lt;/foreign-keys&gt;&lt;ref-type name="Journal Article"&gt;17&lt;/ref-type&gt;&lt;contributors&gt;&lt;authors&gt;&lt;author&gt;Absalem, Ashwaq Ali&lt;/author&gt;&lt;author&gt;Al-Hablany, Manea Nasser&lt;/author&gt;&lt;/authors&gt;&lt;/contributors&gt;&lt;titles&gt;&lt;title&gt;Assessment of gap between knowledge and practices among type-2 diabetes mellitus patients at King Salman Armed Forces Hospital, Tabuk, Saudi Arabia&lt;/title&gt;&lt;/titles&gt;&lt;dates&gt;&lt;/dates&gt;&lt;urls&gt;&lt;/urls&gt;&lt;/record&gt;&lt;/Cite&gt;&lt;/EndNote&gt;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[7]</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It was noted that half of all mortalities attributable to hyperglycemia occur before 70 years, and it was anticipated that by 2030, it would be the seventh most considerable cause of death. Globally the increased prevalence of diabetes from 4.7 percent in 1980 to 8.5 percent among adults in 2014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&lt;EndNote&gt;&lt;Cite&gt;&lt;Author&gt;Arokiasamy&lt;/Author&gt;&lt;Year&gt;2021&lt;/Year&gt;&lt;RecNum&gt;28&lt;/RecNum&gt;&lt;DisplayText&gt;[8]&lt;/DisplayText&gt;&lt;record&gt;&lt;rec-number&gt;28&lt;/rec-number&gt;&lt;foreign-keys&gt;&lt;key app="EN" db-id="w5pterxe4t9d2lefez4vdpxmptprp5v00ewf" timestamp="1655872751"&gt;28&lt;/key&gt;&lt;/foreign-keys&gt;&lt;ref-type name="Journal Article"&gt;17&lt;/ref-type&gt;&lt;contributors&gt;&lt;authors&gt;&lt;author&gt;Arokiasamy, Perianayagam&lt;/author&gt;&lt;author&gt;Salvi, Supriya&lt;/author&gt;&lt;author&gt;Selvamani, Y&lt;/author&gt;&lt;/authors&gt;&lt;/contributors&gt;&lt;titles&gt;&lt;title&gt;Global burden of diabetes mellitus: prevalence, pattern, and trends&lt;/title&gt;&lt;secondary-title&gt;Handbook of Global Health&lt;/secondary-title&gt;&lt;/titles&gt;&lt;periodical&gt;&lt;full-title&gt;Handbook of Global Health&lt;/full-title&gt;&lt;/periodical&gt;&lt;pages&gt;495-538&lt;/pages&gt;&lt;dates&gt;&lt;year&gt;2021&lt;/year&gt;&lt;/dates&gt;&lt;isbn&gt;3030450082&lt;/isbn&gt;&lt;urls&gt;&lt;/urls&gt;&lt;/record&gt;&lt;/Cite&gt;&lt;/EndNote&gt;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[8]</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w:t>
      </w:r>
    </w:p>
    <w:p w14:paraId="56BB6217" w14:textId="5DA0D9A0"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In Arabic-speaking countries, there is growing concern about the prevalence of type II diabetes. One of the countries with maybe the highest incidence of Diabetes is Saudi Arabia. Adults in Saudi Arabia have a prevalence of Type II diabetes of 24.3 percent or 17.1 percent of the population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&lt;EndNote&gt;&lt;Cite&gt;&lt;Author&gt;Alshammari&lt;/Author&gt;&lt;Year&gt;2021&lt;/Year&gt;&lt;RecNum&gt;276&lt;/RecNum&gt;&lt;DisplayText&gt;[9]&lt;/DisplayText&gt;&lt;record&gt;&lt;rec-number&gt;276&lt;/rec-number&gt;&lt;foreign-keys&gt;&lt;key app="EN" db-id="ssva2t5xntxttuetvp55eaw2zaezsp9fv59p" timestamp="1670652409"&gt;276&lt;/key&gt;&lt;/foreign-keys&gt;&lt;ref-type name="Journal Article"&gt;17&lt;/ref-type&gt;&lt;contributors&gt;&lt;authors&gt;&lt;author&gt;Alshammari, Muteb H&lt;/author&gt;&lt;author&gt;Alnasser, Badr&lt;/author&gt;&lt;/authors&gt;&lt;/contributors&gt;&lt;titles&gt;&lt;title&gt;Epidemiological Analysis of Type II Diabetes Mellitus among Hail Residents, Saudi Arabia&lt;/title&gt;&lt;secondary-title&gt;Open Journal of Epidemiology&lt;/secondary-title&gt;&lt;/titles&gt;&lt;periodical&gt;&lt;full-title&gt;Open Journal of Epidemiology&lt;/full-title&gt;&lt;/periodical&gt;&lt;pages&gt;113-123&lt;/pages&gt;&lt;volume&gt;11&lt;/volume&gt;&lt;number&gt;2&lt;/number&gt;&lt;dates&gt;&lt;year&gt;2021&lt;/year&gt;&lt;/dates&gt;&lt;urls&gt;&lt;/urls&gt;&lt;/record&gt;&lt;/Cite&gt;&lt;/EndNote&gt;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[9]</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Type 2 Diabetes is multi causes; the main causes are the increase in the number of people who are overweight and obese, physical inactivity, and unnatural eating habits, along with inherited factors of the family. Obesity and weight gain are interconnected, while physical inactivity indirectly promotes the risk of obesity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&lt;EndNote&gt;&lt;Cite&gt;&lt;Author&gt;Golubnitschaja&lt;/Author&gt;&lt;Year&gt;2020&lt;/Year&gt;&lt;RecNum&gt;29&lt;/RecNum&gt;&lt;DisplayText&gt;[10]&lt;/DisplayText&gt;&lt;record&gt;&lt;rec-number&gt;29&lt;/rec-number&gt;&lt;foreign-keys&gt;&lt;key app="EN" db-id="w5pterxe4t9d2lefez4vdpxmptprp5v00ewf" timestamp="1655873174"&gt;29&lt;/key&gt;&lt;/foreign-keys&gt;&lt;ref-type name="Conference Proceedings"&gt;10&lt;/ref-type&gt;&lt;contributors&gt;&lt;authors&gt;&lt;author&gt;Golubnitschaja, Olga&lt;/author&gt;&lt;author&gt;Topolcan, Ondrej&lt;/author&gt;&lt;author&gt;Kucera, Radek&lt;/author&gt;&lt;author&gt;Costigliola, Vincenzo&lt;/author&gt;&lt;/authors&gt;&lt;/contributors&gt;&lt;titles&gt;&lt;title&gt;10th Anniversary of the european association for predictive, preventive and Personalised (3P) Medicine-EPMA World Congress Supplement 2020&lt;/title&gt;&lt;secondary-title&gt;EPMA Journal&lt;/secondary-title&gt;&lt;/titles&gt;&lt;pages&gt;1-133&lt;/pages&gt;&lt;volume&gt;11&lt;/volume&gt;&lt;number&gt;1&lt;/number&gt;&lt;dates&gt;&lt;year&gt;2020&lt;/year&gt;&lt;/dates&gt;&lt;publisher&gt;Springer&lt;/publisher&gt;&lt;isbn&gt;1878-5085&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[10]</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w:t>
      </w:r>
    </w:p>
    <w:p w14:paraId="6DAEF8ED" w14:textId="3863FBAE"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The prevalence of diabetes was 35.2% in Saudi males and 28.7% in their female counterparts, according to recent diabetes studies. These patterns were constant in the Hail region, where 31.1 percent of people had diabetes (32.6 percent for males and 29.6 percent for females)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&lt;EndNote&gt;&lt;Cite&gt;&lt;Author&gt;Arokiasamy&lt;/Author&gt;&lt;Year&gt;2021&lt;/Year&gt;&lt;RecNum&gt;28&lt;/RecNum&gt;&lt;DisplayText&gt;[8]&lt;/DisplayText&gt;&lt;record&gt;&lt;rec-number&gt;28&lt;/rec-number&gt;&lt;foreign-keys&gt;&lt;key app="EN" db-id="w5pterxe4t9d2lefez4vdpxmptprp5v00ewf" timestamp="1655872751"&gt;28&lt;/key&gt;&lt;/foreign-keys&gt;&lt;ref-type name="Journal Article"&gt;17&lt;/ref-type&gt;&lt;contributors&gt;&lt;authors&gt;&lt;author&gt;Arokiasamy, Perianayagam&lt;/author&gt;&lt;author&gt;Salvi, Supriya&lt;/author&gt;&lt;author&gt;Selvamani, Y&lt;/author&gt;&lt;/authors&gt;&lt;/contributors&gt;&lt;titles&gt;&lt;title&gt;Global burden of diabetes mellitus: prevalence, pattern, and trends&lt;/title&gt;&lt;secondary-title&gt;Handbook of Global Health&lt;/secondary-title&gt;&lt;/titles&gt;&lt;periodical&gt;&lt;full-title&gt;Handbook of Global Health&lt;/full-title&gt;&lt;/periodical&gt;&lt;pages&gt;495-538&lt;/pages&gt;&lt;dates&gt;&lt;year&gt;2021&lt;/year&gt;&lt;/dates&gt;&lt;isbn&gt;3030450082&lt;/isbn&gt;&lt;urls&gt;&lt;/urls&gt;&lt;/record&gt;&lt;/Cite&gt;&lt;/EndNote&gt;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[8]</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The prevalence of diabetes, a serious health problem that has increasingly worsened the nation's economy and quality of life, has grown globally. Most illnesses, including neuropathy and foot ulcers, are brought on by ineffective self-management.</w:t>
      </w:r>
    </w:p>
    <w:p w14:paraId="6C907D81" w14:textId="1EE64CBA" w:rsidR="00E461E0"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 xml:space="preserve">In order to reduce the risk of disease and lead a healthy lifestyle, appropriate self-management is crucial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&lt;EndNote&gt;&lt;Cite&gt;&lt;Author&gt;Alshammari&lt;/Author&gt;&lt;Year&gt;2021&lt;/Year&gt;&lt;RecNum&gt;276&lt;/RecNum&gt;&lt;DisplayText&gt;[9]&lt;/DisplayText&gt;&lt;record&gt;&lt;rec-number&gt;276&lt;/rec-number&gt;&lt;foreign-keys&gt;&lt;key app="EN" db-id="ssva2t5xntxttuetvp55eaw2zaezsp9fv59p" timestamp="1670652409"&gt;276&lt;/key&gt;&lt;/foreign-keys&gt;&lt;ref-type name="Journal Article"&gt;17&lt;/ref-type&gt;&lt;contributors&gt;&lt;authors&gt;&lt;author&gt;Alshammari, Muteb H&lt;/author&gt;&lt;author&gt;Alnasser, Badr&lt;/author&gt;&lt;/authors&gt;&lt;/contributors&gt;&lt;titles&gt;&lt;title&gt;Epidemiological Analysis of Type II Diabetes Mellitus among Hail Residents, Saudi Arabia&lt;/title&gt;&lt;secondary-title&gt;Open Journal of Epidemiology&lt;/secondary-title&gt;&lt;/titles&gt;&lt;periodical&gt;&lt;full-title&gt;Open Journal of Epidemiology&lt;/full-title&gt;&lt;/periodical&gt;&lt;pages&gt;113-123&lt;/pages&gt;&lt;volume&gt;11&lt;/volume&gt;&lt;number&gt;2&lt;/number&gt;&lt;dates&gt;&lt;year&gt;2021&lt;/year&gt;&lt;/dates&gt;&lt;urls&gt;&lt;/urls&gt;&lt;/record&gt;&lt;/Cite&gt;&lt;/EndNote&gt;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[9]</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Diabetes prevalence increases rapidly in many countries, and it was reported that blindness, kidney failure, heart attacks, stroke, and lower limb amputation are the major cause of diabetes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&lt;EndNote&gt;&lt;Cite&gt;&lt;Author&gt;Harding&lt;/Author&gt;&lt;Year&gt;2019&lt;/Year&gt;&lt;RecNum&gt;30&lt;/RecNum&gt;&lt;DisplayText&gt;[11]&lt;/DisplayText&gt;&lt;record&gt;&lt;rec-number&gt;30&lt;/rec-number&gt;&lt;foreign-keys&gt;&lt;key app="EN" db-id="w5pterxe4t9d2lefez4vdpxmptprp5v00ewf" timestamp="1655873466"&gt;30&lt;/key&gt;&lt;/foreign-keys&gt;&lt;ref-type name="Journal Article"&gt;17&lt;/ref-type&gt;&lt;contributors&gt;&lt;authors&gt;&lt;author&gt;Harding, Jessica L&lt;/author&gt;&lt;author&gt;Pavkov, Meda E&lt;/author&gt;&lt;author&gt;Magliano, Dianna J&lt;/author&gt;&lt;author&gt;Shaw, Jonathan E&lt;/author&gt;&lt;author&gt;Gregg, Edward W&lt;/author&gt;&lt;/authors&gt;&lt;/contributors&gt;&lt;titles&gt;&lt;title&gt;Global trends in diabetes complications: a review of current evidence&lt;/title&gt;&lt;secondary-title&gt;Diabetologia&lt;/secondary-title&gt;&lt;/titles&gt;&lt;periodical&gt;&lt;full-title&gt;Diabetologia&lt;/full-title&gt;&lt;/periodical&gt;&lt;pages&gt;3-16&lt;/pages&gt;&lt;volume&gt;62&lt;/volume&gt;&lt;number&gt;1&lt;/number&gt;&lt;dates&gt;&lt;year&gt;2019&lt;/year&gt;&lt;/dates&gt;&lt;isbn&gt;1432-0428&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[11]</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Diabetes leads to many complications in the body and increases the risk of premature death. In 2012 diabetes was the direct </w:t>
      </w:r>
      <w:r w:rsidR="00746148" w:rsidRPr="000B38C2">
        <w:rPr>
          <w:rFonts w:asciiTheme="majorHAnsi" w:hAnsiTheme="majorHAnsi" w:cs="Times New Roman"/>
          <w:color w:val="000000" w:themeColor="text1"/>
          <w:sz w:val="24"/>
          <w:szCs w:val="24"/>
        </w:rPr>
        <w:lastRenderedPageBreak/>
        <w:t xml:space="preserve">cause of 1.5 million deaths worldwide. Diabetes and its complications can be prevented by a healthy diet, regular physical activity, maintaining body weight, and preventing tobacco products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&lt;EndNote&gt;&lt;Cite&gt;&lt;Author&gt;Magliano&lt;/Author&gt;&lt;Year&gt;2020&lt;/Year&gt;&lt;RecNum&gt;31&lt;/RecNum&gt;&lt;DisplayText&gt;[12]&lt;/DisplayText&gt;&lt;record&gt;&lt;rec-number&gt;31&lt;/rec-number&gt;&lt;foreign-keys&gt;&lt;key app="EN" db-id="w5pterxe4t9d2lefez4vdpxmptprp5v00ewf" timestamp="1655873686"&gt;31&lt;/key&gt;&lt;/foreign-keys&gt;&lt;ref-type name="Journal Article"&gt;17&lt;/ref-type&gt;&lt;contributors&gt;&lt;authors&gt;&lt;author&gt;Magliano, Dianna J&lt;/author&gt;&lt;author&gt;Sacre, Julian W&lt;/author&gt;&lt;author&gt;Harding, Jessica L&lt;/author&gt;&lt;author&gt;Gregg, Edward W&lt;/author&gt;&lt;author&gt;Zimmet, Paul Z&lt;/author&gt;&lt;author&gt;Shaw, Jonathan E&lt;/author&gt;&lt;/authors&gt;&lt;/contributors&gt;&lt;titles&gt;&lt;title&gt;Young-onset type 2 diabetes mellitus—Implications for morbidity and mortality&lt;/title&gt;&lt;secondary-title&gt;Nature Reviews Endocrinology&lt;/secondary-title&gt;&lt;/titles&gt;&lt;periodical&gt;&lt;full-title&gt;Nature Reviews Endocrinology&lt;/full-title&gt;&lt;/periodical&gt;&lt;pages&gt;321-331&lt;/pages&gt;&lt;volume&gt;16&lt;/volume&gt;&lt;number&gt;6&lt;/number&gt;&lt;dates&gt;&lt;year&gt;2020&lt;/year&gt;&lt;/dates&gt;&lt;isbn&gt;1759-5037&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[12]</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Previous studies have demonstrated that consuming many sweetened drinks raises the risk of obesity and cardio-metabolic risk factors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&lt;EndNote&gt;&lt;Cite&gt;&lt;Author&gt;Kuo&lt;/Author&gt;&lt;Year&gt;2021&lt;/Year&gt;&lt;RecNum&gt;39&lt;/RecNum&gt;&lt;DisplayText&gt;[13]&lt;/DisplayText&gt;&lt;record&gt;&lt;rec-number&gt;39&lt;/rec-number&gt;&lt;foreign-keys&gt;&lt;key app="EN" db-id="w5pterxe4t9d2lefez4vdpxmptprp5v00ewf" timestamp="1655877139"&gt;39&lt;/key&gt;&lt;/foreign-keys&gt;&lt;ref-type name="Journal Article"&gt;17&lt;/ref-type&gt;&lt;contributors&gt;&lt;authors&gt;&lt;author&gt;Kuo, Kuan-Liang&lt;/author&gt;&lt;author&gt;Chen, Hung-Ming&lt;/author&gt;&lt;author&gt;Hsiao, Sheng-Huang&lt;/author&gt;&lt;author&gt;Chu, Dachen&lt;/author&gt;&lt;author&gt;Huang, Sheng-Jean&lt;/author&gt;&lt;author&gt;Huang, Kuo-Chin&lt;/author&gt;&lt;author&gt;Huang, Chiao-Yu&lt;/author&gt;&lt;/authors&gt;&lt;/contributors&gt;&lt;titles&gt;&lt;title&gt;The relationship between anthropometric factors and hyperuricemia in adolescent athletes&lt;/title&gt;&lt;secondary-title&gt;Obesity Research &amp;amp; Clinical Practice&lt;/secondary-title&gt;&lt;/titles&gt;&lt;periodical&gt;&lt;full-title&gt;Obesity Research &amp;amp; Clinical Practice&lt;/full-title&gt;&lt;/periodical&gt;&lt;pages&gt;375-380&lt;/pages&gt;&lt;volume&gt;15&lt;/volume&gt;&lt;number&gt;4&lt;/number&gt;&lt;dates&gt;&lt;year&gt;2021&lt;/year&gt;&lt;/dates&gt;&lt;isbn&gt;1871-403X&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[13]</w:t>
      </w:r>
      <w:r w:rsidR="00746148" w:rsidRPr="000B38C2">
        <w:rPr>
          <w:rFonts w:asciiTheme="majorHAnsi" w:hAnsiTheme="majorHAnsi" w:cs="Times New Roman"/>
          <w:color w:val="000000" w:themeColor="text1"/>
          <w:sz w:val="24"/>
          <w:szCs w:val="24"/>
        </w:rPr>
        <w:fldChar w:fldCharType="end"/>
      </w:r>
      <w:r w:rsidR="00746148" w:rsidRPr="000B38C2">
        <w:rPr>
          <w:rStyle w:val="CommentReference"/>
          <w:rFonts w:asciiTheme="majorHAnsi" w:hAnsiTheme="majorHAnsi" w:cs="Times New Roman"/>
          <w:color w:val="000000" w:themeColor="text1"/>
          <w:sz w:val="24"/>
          <w:szCs w:val="24"/>
        </w:rPr>
        <w:t>.</w:t>
      </w:r>
      <w:r w:rsidR="00746148" w:rsidRPr="000B38C2">
        <w:rPr>
          <w:rFonts w:asciiTheme="majorHAnsi" w:hAnsiTheme="majorHAnsi" w:cs="Times New Roman"/>
          <w:color w:val="000000" w:themeColor="text1"/>
          <w:sz w:val="24"/>
          <w:szCs w:val="24"/>
        </w:rPr>
        <w:t xml:space="preserve"> According to a study,  the Gulf States, Kuwait, Qatar, and Saudi Arabia have high rates of adult overweight and obesity, especially among people aged 30 to 60 (70–85 % for men and 75–88 % for women)</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&lt;EndNote&gt;&lt;Cite&gt;&lt;Author&gt;Aljulifi&lt;/Author&gt;&lt;Year&gt;2021&lt;/Year&gt;&lt;RecNum&gt;33&lt;/RecNum&gt;&lt;DisplayText&gt;[14]&lt;/DisplayText&gt;&lt;record&gt;&lt;rec-number&gt;33&lt;/rec-number&gt;&lt;foreign-keys&gt;&lt;key app="EN" db-id="w5pterxe4t9d2lefez4vdpxmptprp5v00ewf" timestamp="1655874041"&gt;33&lt;/key&gt;&lt;/foreign-keys&gt;&lt;ref-type name="Journal Article"&gt;17&lt;/ref-type&gt;&lt;contributors&gt;&lt;authors&gt;&lt;author&gt;Aljulifi, Mohammed Z&lt;/author&gt;&lt;/authors&gt;&lt;/contributors&gt;&lt;titles&gt;&lt;title&gt;Prevalence and reasons of increased type 2 diabetes in Gulf Cooperation Council Countries&lt;/title&gt;&lt;secondary-title&gt;Saudi Med J&lt;/secondary-title&gt;&lt;/titles&gt;&lt;periodical&gt;&lt;full-title&gt;Saudi Med J&lt;/full-title&gt;&lt;/periodical&gt;&lt;pages&gt;481-490&lt;/pages&gt;&lt;volume&gt;42&lt;/volume&gt;&lt;number&gt;5&lt;/number&gt;&lt;dates&gt;&lt;year&gt;2021&lt;/year&gt;&lt;/dates&gt;&lt;urls&gt;&lt;/urls&gt;&lt;/record&gt;&lt;/Cite&gt;&lt;/EndNote&gt;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[14]</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A significant peak in obesity was observed in Saudi Arabia and Kuwait. Some studies reported that among adolescents globally, overweight and obesity are among the highest, with Kuwait having the highest estimations (40–46 percent), and that the prevalence of overweight is significant among Kuwaiti and Saudi school-age children (8–9 percent)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&lt;EndNote&gt;&lt;Cite&gt;&lt;Author&gt;Al-Haifi&lt;/Author&gt;&lt;Year&gt;2022&lt;/Year&gt;&lt;RecNum&gt;32&lt;/RecNum&gt;&lt;DisplayText&gt;[15]&lt;/DisplayText&gt;&lt;record&gt;&lt;rec-number&gt;32&lt;/rec-number&gt;&lt;foreign-keys&gt;&lt;key app="EN" db-id="w5pterxe4t9d2lefez4vdpxmptprp5v00ewf" timestamp="1655873871"&gt;32&lt;/key&gt;&lt;/foreign-keys&gt;&lt;ref-type name="Journal Article"&gt;17&lt;/ref-type&gt;&lt;contributors&gt;&lt;authors&gt;&lt;author&gt;Al-Haifi, Ahmad R&lt;/author&gt;&lt;author&gt;Al-Awadhi, Balqees A&lt;/author&gt;&lt;author&gt;Al-Dashti, Yousef A&lt;/author&gt;&lt;author&gt;Aljazzaf, Badriyah H&lt;/author&gt;&lt;author&gt;Allafi, Ahmad R&lt;/author&gt;&lt;author&gt;Al-Mannai, Mariam A&lt;/author&gt;&lt;author&gt;Al-Hazzaa, Hazzaa M&lt;/author&gt;&lt;/authors&gt;&lt;/contributors&gt;&lt;titles&gt;&lt;title&gt;Prevalence of overweight and obesity among Kuwaiti adolescents and the perception of body weight by parents or friends&lt;/title&gt;&lt;secondary-title&gt;PloS one&lt;/secondary-title&gt;&lt;/titles&gt;&lt;periodical&gt;&lt;full-title&gt;PloS one&lt;/full-title&gt;&lt;/periodical&gt;&lt;pages&gt;e0262101&lt;/pages&gt;&lt;volume&gt;17&lt;/volume&gt;&lt;number&gt;1&lt;/number&gt;&lt;dates&gt;&lt;year&gt;2022&lt;/year&gt;&lt;/dates&gt;&lt;isbn&gt;1932-6203&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[15]</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Healthy eating, physical activity, maintaining a healthy body weight, and stopping tobacco use is crucial to prevent or delay the onset of type 2 diabetes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&lt;EndNote&gt;&lt;Cite&gt;&lt;Author&gt;Committee&lt;/Author&gt;&lt;Year&gt;2022&lt;/Year&gt;&lt;RecNum&gt;34&lt;/RecNum&gt;&lt;DisplayText&gt;[16]&lt;/DisplayText&gt;&lt;record&gt;&lt;rec-number&gt;34&lt;/rec-number&gt;&lt;foreign-keys&gt;&lt;key app="EN" db-id="w5pterxe4t9d2lefez4vdpxmptprp5v00ewf" timestamp="1655874813"&gt;34&lt;/key&gt;&lt;/foreign-keys&gt;&lt;ref-type name="Journal Article"&gt;17&lt;/ref-type&gt;&lt;contributors&gt;&lt;authors&gt;&lt;author&gt;American Diabetes Association Professional Practice Committee&lt;/author&gt;&lt;author&gt;American Diabetes Association Professional Practice Committee:&lt;/author&gt;&lt;/authors&gt;&lt;/contributors&gt;&lt;titles&gt;&lt;title&gt;3. Prevention or delay of type 2 diabetes and associated comorbidities: Standards of Medical Care in Diabetes—2022&lt;/title&gt;&lt;secondary-title&gt;Diabetes Care&lt;/secondary-title&gt;&lt;/titles&gt;&lt;periodical&gt;&lt;full-title&gt;Diabetes Care&lt;/full-title&gt;&lt;/periodical&gt;&lt;pages&gt;S39-S45&lt;/pages&gt;&lt;volume&gt;45&lt;/volume&gt;&lt;number&gt;Supplement_1&lt;/number&gt;&lt;dates&gt;&lt;year&gt;2022&lt;/year&gt;&lt;/dates&gt;&lt;isbn&gt;0149-5992&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[16]</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According to Denicolo, Diabetes may be managed, and its effects can be prevented or postponed with diet, exercise, medication, routine checkups, and treatment for complications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&lt;EndNote&gt;&lt;Cite&gt;&lt;Author&gt;Denicolò&lt;/Author&gt;&lt;Year&gt;2021&lt;/Year&gt;&lt;RecNum&gt;35&lt;/RecNum&gt;&lt;DisplayText&gt;[17]&lt;/DisplayText&gt;&lt;record&gt;&lt;rec-number&gt;35&lt;/rec-number&gt;&lt;foreign-keys&gt;&lt;key app="EN" db-id="w5pterxe4t9d2lefez4vdpxmptprp5v00ewf" timestamp="1655874865"&gt;35&lt;/key&gt;&lt;/foreign-keys&gt;&lt;ref-type name="Journal Article"&gt;17&lt;/ref-type&gt;&lt;contributors&gt;&lt;authors&gt;&lt;author&gt;Denicolò, Sara&lt;/author&gt;&lt;author&gt;Perco, Paul&lt;/author&gt;&lt;author&gt;Thöni, Stefanie&lt;/author&gt;&lt;author&gt;Mayer, Gert&lt;/author&gt;&lt;/authors&gt;&lt;/contributors&gt;&lt;titles&gt;&lt;title&gt;Non-adherence to antidiabetic and cardiovascular drugs in type 2 diabetes mellitus and its association with renal and cardiovascular outcomes: A narrative review&lt;/title&gt;&lt;secondary-title&gt;Journal of Diabetes and its Complications&lt;/secondary-title&gt;&lt;/titles&gt;&lt;periodical&gt;&lt;full-title&gt;Journal of Diabetes and its Complications&lt;/full-title&gt;&lt;/periodical&gt;&lt;pages&gt;107931&lt;/pages&gt;&lt;volume&gt;35&lt;/volume&gt;&lt;number&gt;7&lt;/number&gt;&lt;dates&gt;&lt;year&gt;2021&lt;/year&gt;&lt;/dates&gt;&lt;isbn&gt;1056-8727&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[17]</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Blindness is also a Side effect of diabetes; approximately 2.6 % of individuals have faced it globally. Diabetic retinopathy significantly contributes to retinal blood vessel damage buildup over time. Kidney failure is thought to be mostly caused by diabetes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&lt;EndNote&gt;&lt;Cite&gt;&lt;Author&gt;Ansari&lt;/Author&gt;&lt;Year&gt;2022&lt;/Year&gt;&lt;RecNum&gt;36&lt;/RecNum&gt;&lt;DisplayText&gt;[18]&lt;/DisplayText&gt;&lt;record&gt;&lt;rec-number&gt;36&lt;/rec-number&gt;&lt;foreign-keys&gt;&lt;key app="EN" db-id="w5pterxe4t9d2lefez4vdpxmptprp5v00ewf" timestamp="1655875147"&gt;36&lt;/key&gt;&lt;/foreign-keys&gt;&lt;ref-type name="Journal Article"&gt;17&lt;/ref-type&gt;&lt;contributors&gt;&lt;authors&gt;&lt;author&gt;Ansari, Prawej&lt;/author&gt;&lt;author&gt;Tabasumma, Noushin&lt;/author&gt;&lt;author&gt;Snigdha, Nayla Nuren&lt;/author&gt;&lt;author&gt;Siam, Nawfal Hasan&lt;/author&gt;&lt;author&gt;Panduru, Rachana VNRS&lt;/author&gt;&lt;author&gt;Azam, Shofiul&lt;/author&gt;&lt;author&gt;Hannan, JMA&lt;/author&gt;&lt;author&gt;Abdel-Wahab, Yasser HA&lt;/author&gt;&lt;/authors&gt;&lt;/contributors&gt;&lt;titles&gt;&lt;title&gt;Diabetic Retinopathy: An Overview on Mechanisms, Pathophysiology and Pharmacotherapy&lt;/title&gt;&lt;secondary-title&gt;Diabetology&lt;/secondary-title&gt;&lt;/titles&gt;&lt;periodical&gt;&lt;full-title&gt;Diabetology&lt;/full-title&gt;&lt;/periodical&gt;&lt;pages&gt;159-175&lt;/pages&gt;&lt;volume&gt;3&lt;/volume&gt;&lt;number&gt;1&lt;/number&gt;&lt;dates&gt;&lt;year&gt;2022&lt;/year&gt;&lt;/dates&gt;&lt;isbn&gt;2673-4540&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[18]</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w:t>
      </w:r>
    </w:p>
    <w:p w14:paraId="7E2B9CCB" w14:textId="60C3C207" w:rsidR="00337B2B" w:rsidRPr="000B38C2" w:rsidRDefault="000F4DA1"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This study aims to identify the prevalence of combined diabetes risk factors existence, family history, and overweight. The evaluation of diabetic awareness is essential because having a thorough understanding of the condition is essential for lowering the associated risk factors of insufficient control. As a result, the study's goal is to evaluate the students at King Khalid University in Saudi Arabia's general diabetes knowledge.</w:t>
      </w:r>
    </w:p>
    <w:p w14:paraId="6A2B1D57" w14:textId="77777777" w:rsidR="00E461E0" w:rsidRPr="000B38C2" w:rsidRDefault="00746148" w:rsidP="000B38C2">
      <w:pPr>
        <w:tabs>
          <w:tab w:val="left" w:pos="1348"/>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b/>
          <w:bCs/>
          <w:color w:val="000000" w:themeColor="text1"/>
          <w:sz w:val="24"/>
          <w:szCs w:val="24"/>
        </w:rPr>
        <w:t>Methods</w:t>
      </w:r>
    </w:p>
    <w:p w14:paraId="30F9FA79" w14:textId="0CA84054" w:rsidR="00085A5C" w:rsidRDefault="000F4DA1" w:rsidP="00314EA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D00670">
        <w:rPr>
          <w:rFonts w:asciiTheme="majorHAnsi" w:hAnsiTheme="majorHAnsi" w:cs="Times New Roman"/>
          <w:color w:val="000000" w:themeColor="text1"/>
          <w:sz w:val="24"/>
          <w:szCs w:val="24"/>
        </w:rPr>
        <w:t>It was</w:t>
      </w:r>
      <w:r w:rsidR="00746148" w:rsidRPr="000B38C2">
        <w:rPr>
          <w:rFonts w:asciiTheme="majorHAnsi" w:hAnsiTheme="majorHAnsi" w:cs="Times New Roman"/>
          <w:color w:val="000000" w:themeColor="text1"/>
          <w:sz w:val="24"/>
          <w:szCs w:val="24"/>
        </w:rPr>
        <w:t xml:space="preserve"> a </w:t>
      </w:r>
      <w:r w:rsidR="00D00670">
        <w:rPr>
          <w:rFonts w:asciiTheme="majorHAnsi" w:hAnsiTheme="majorHAnsi" w:cs="Times New Roman"/>
          <w:color w:val="000000" w:themeColor="text1"/>
          <w:sz w:val="24"/>
          <w:szCs w:val="24"/>
        </w:rPr>
        <w:t xml:space="preserve">descriptive </w:t>
      </w:r>
      <w:r w:rsidR="00746148" w:rsidRPr="000B38C2">
        <w:rPr>
          <w:rFonts w:asciiTheme="majorHAnsi" w:hAnsiTheme="majorHAnsi" w:cs="Times New Roman"/>
          <w:color w:val="000000" w:themeColor="text1"/>
          <w:sz w:val="24"/>
          <w:szCs w:val="24"/>
        </w:rPr>
        <w:t xml:space="preserve">cross-sectional study conducted among King Khalid University male students to </w:t>
      </w:r>
      <w:r w:rsidR="00EE31B5" w:rsidRPr="000B38C2">
        <w:rPr>
          <w:rFonts w:asciiTheme="majorHAnsi" w:hAnsiTheme="majorHAnsi" w:cs="Times New Roman"/>
          <w:color w:val="000000" w:themeColor="text1"/>
          <w:sz w:val="24"/>
          <w:szCs w:val="24"/>
        </w:rPr>
        <w:t>identify</w:t>
      </w:r>
      <w:r w:rsidR="00746148" w:rsidRPr="000B38C2">
        <w:rPr>
          <w:rFonts w:asciiTheme="majorHAnsi" w:hAnsiTheme="majorHAnsi" w:cs="Times New Roman"/>
          <w:color w:val="000000" w:themeColor="text1"/>
          <w:sz w:val="24"/>
          <w:szCs w:val="24"/>
        </w:rPr>
        <w:t xml:space="preserve"> the combined existence of Diabetes risk factors, i.e., overweight and Family history among University male students</w:t>
      </w:r>
      <w:r w:rsidR="00FC6938">
        <w:rPr>
          <w:rFonts w:asciiTheme="majorHAnsi" w:hAnsiTheme="majorHAnsi" w:cs="Times New Roman"/>
          <w:color w:val="000000" w:themeColor="text1"/>
          <w:sz w:val="24"/>
          <w:szCs w:val="24"/>
        </w:rPr>
        <w:t xml:space="preserve"> </w:t>
      </w:r>
      <w:r w:rsidR="00FC6938" w:rsidRPr="00451856">
        <w:rPr>
          <w:rFonts w:asciiTheme="majorHAnsi" w:hAnsiTheme="majorHAnsi" w:cs="Times New Roman"/>
          <w:color w:val="000000" w:themeColor="text1"/>
          <w:sz w:val="24"/>
          <w:szCs w:val="24"/>
          <w:highlight w:val="red"/>
        </w:rPr>
        <w:t>from Januar</w:t>
      </w:r>
      <w:r w:rsidR="00085A5C" w:rsidRPr="00451856">
        <w:rPr>
          <w:rFonts w:asciiTheme="majorHAnsi" w:hAnsiTheme="majorHAnsi" w:cs="Times New Roman"/>
          <w:color w:val="000000" w:themeColor="text1"/>
          <w:sz w:val="24"/>
          <w:szCs w:val="24"/>
          <w:highlight w:val="red"/>
        </w:rPr>
        <w:t>y</w:t>
      </w:r>
      <w:r w:rsidR="00FC6938" w:rsidRPr="00451856">
        <w:rPr>
          <w:rFonts w:asciiTheme="majorHAnsi" w:hAnsiTheme="majorHAnsi" w:cs="Times New Roman"/>
          <w:color w:val="000000" w:themeColor="text1"/>
          <w:sz w:val="24"/>
          <w:szCs w:val="24"/>
          <w:highlight w:val="red"/>
        </w:rPr>
        <w:t xml:space="preserve"> 2022 to </w:t>
      </w:r>
      <w:r w:rsidR="00085A5C" w:rsidRPr="00451856">
        <w:rPr>
          <w:rFonts w:asciiTheme="majorHAnsi" w:hAnsiTheme="majorHAnsi" w:cs="Times New Roman"/>
          <w:color w:val="000000" w:themeColor="text1"/>
          <w:sz w:val="24"/>
          <w:szCs w:val="24"/>
          <w:highlight w:val="red"/>
        </w:rPr>
        <w:t>June</w:t>
      </w:r>
      <w:r w:rsidR="00FC6938" w:rsidRPr="00451856">
        <w:rPr>
          <w:rFonts w:asciiTheme="majorHAnsi" w:hAnsiTheme="majorHAnsi" w:cs="Times New Roman"/>
          <w:color w:val="000000" w:themeColor="text1"/>
          <w:sz w:val="24"/>
          <w:szCs w:val="24"/>
          <w:highlight w:val="red"/>
        </w:rPr>
        <w:t xml:space="preserve"> 2022</w:t>
      </w:r>
      <w:r w:rsidR="00746148" w:rsidRPr="00451856">
        <w:rPr>
          <w:rFonts w:asciiTheme="majorHAnsi" w:hAnsiTheme="majorHAnsi" w:cs="Times New Roman"/>
          <w:color w:val="000000" w:themeColor="text1"/>
          <w:sz w:val="24"/>
          <w:szCs w:val="24"/>
          <w:highlight w:val="red"/>
        </w:rPr>
        <w:t>.</w:t>
      </w:r>
      <w:r w:rsidR="00FC6938" w:rsidRPr="00451856">
        <w:rPr>
          <w:rFonts w:asciiTheme="majorHAnsi" w:hAnsiTheme="majorHAnsi" w:cs="Times New Roman"/>
          <w:color w:val="000000" w:themeColor="text1"/>
          <w:sz w:val="24"/>
          <w:szCs w:val="24"/>
          <w:highlight w:val="red"/>
        </w:rPr>
        <w:t xml:space="preserve"> The snowball sampling method has been applied in this research.</w:t>
      </w:r>
      <w:r w:rsidR="00314EA2" w:rsidRPr="00451856">
        <w:rPr>
          <w:rFonts w:asciiTheme="majorHAnsi" w:hAnsiTheme="majorHAnsi" w:cs="Times New Roman"/>
          <w:color w:val="000000" w:themeColor="text1"/>
          <w:sz w:val="24"/>
          <w:szCs w:val="24"/>
          <w:highlight w:val="red"/>
        </w:rPr>
        <w:t xml:space="preserve"> It</w:t>
      </w:r>
      <w:r w:rsidR="00314EA2" w:rsidRPr="00451856">
        <w:rPr>
          <w:rFonts w:ascii="Arial" w:hAnsi="Arial" w:cs="Arial"/>
          <w:color w:val="202124"/>
          <w:sz w:val="30"/>
          <w:szCs w:val="30"/>
          <w:highlight w:val="red"/>
          <w:shd w:val="clear" w:color="auto" w:fill="FFFFFF"/>
        </w:rPr>
        <w:t xml:space="preserve"> </w:t>
      </w:r>
      <w:r w:rsidR="00314EA2" w:rsidRPr="00451856">
        <w:rPr>
          <w:rFonts w:asciiTheme="majorHAnsi" w:hAnsiTheme="majorHAnsi" w:cs="Times New Roman"/>
          <w:color w:val="000000" w:themeColor="text1"/>
          <w:sz w:val="24"/>
          <w:szCs w:val="24"/>
          <w:highlight w:val="red"/>
        </w:rPr>
        <w:t xml:space="preserve">is a recruitment technique in which research participants are asked to assist researchers in identifying other potential subjects </w:t>
      </w:r>
      <w:r w:rsidR="00314EA2" w:rsidRPr="00451856">
        <w:rPr>
          <w:rFonts w:asciiTheme="majorHAnsi" w:hAnsiTheme="majorHAnsi" w:cs="Times New Roman"/>
          <w:color w:val="000000" w:themeColor="text1"/>
          <w:sz w:val="24"/>
          <w:szCs w:val="24"/>
          <w:highlight w:val="red"/>
        </w:rPr>
        <w:fldChar w:fldCharType="begin"/>
      </w:r>
      <w:r w:rsidR="00314EA2" w:rsidRPr="00451856">
        <w:rPr>
          <w:rFonts w:asciiTheme="majorHAnsi" w:hAnsiTheme="majorHAnsi" w:cs="Times New Roman"/>
          <w:color w:val="000000" w:themeColor="text1"/>
          <w:sz w:val="24"/>
          <w:szCs w:val="24"/>
          <w:highlight w:val="red"/>
        </w:rPr>
        <w:instrText xml:space="preserve"> ADDIN EN.CITE &lt;EndNote&gt;&lt;Cite&gt;&lt;Author&gt;Handcock&lt;/Author&gt;&lt;Year&gt;2011&lt;/Year&gt;&lt;RecNum&gt;9&lt;/RecNum&gt;&lt;DisplayText&gt;[19]&lt;/DisplayText&gt;&lt;record&gt;&lt;rec-number&gt;9&lt;/rec-number&gt;&lt;foreign-keys&gt;&lt;key app="EN" db-id="rz22deax85fzsaever35rvvlee9fzep5p590" timestamp="1687765633"&gt;9&lt;/key&gt;&lt;/foreign-keys&gt;&lt;ref-type name="Journal Article"&gt;17&lt;/ref-type&gt;&lt;contributors&gt;&lt;authors&gt;&lt;author&gt;Handcock, M. S.&lt;/author&gt;&lt;author&gt;Gile, K. J.&lt;/author&gt;&lt;/authors&gt;&lt;/contributors&gt;&lt;auth-address&gt;Department of Statistics, University of California, Los Angeles, CA 90095-1554.&amp;#xD;Department of Mathematics and Statistics, University of Massachusetts, Amherst, MA 01003-9305.&lt;/auth-address&gt;&lt;titles&gt;&lt;title&gt;Comment: On the Concept of Snowball Sampling&lt;/title&gt;&lt;secondary-title&gt;Sociol Methodol&lt;/secondary-title&gt;&lt;/titles&gt;&lt;periodical&gt;&lt;full-title&gt;Sociol Methodol&lt;/full-title&gt;&lt;/periodical&gt;&lt;pages&gt;367-371&lt;/pages&gt;&lt;volume&gt;41&lt;/volume&gt;&lt;number&gt;1&lt;/number&gt;&lt;edition&gt;20111019&lt;/edition&gt;&lt;dates&gt;&lt;year&gt;2011&lt;/year&gt;&lt;pub-dates&gt;&lt;date&gt;Aug 1&lt;/date&gt;&lt;/pub-dates&gt;&lt;/dates&gt;&lt;isbn&gt;0081-1750 (Print)&amp;#xD;0081-1750&lt;/isbn&gt;&lt;accession-num&gt;35095124&lt;/accession-num&gt;&lt;urls&gt;&lt;/urls&gt;&lt;custom2&gt;PMC8797839&lt;/custom2&gt;&lt;custom6&gt;NIHMS1738176&lt;/custom6&gt;&lt;electronic-resource-num&gt;10.1111/j.1467-9531.2011.01243.x&lt;/electronic-resource-num&gt;&lt;remote-database-provider&gt;NLM&lt;/remote-database-provider&gt;&lt;language&gt;eng&lt;/language&gt;&lt;/record&gt;&lt;/Cite&gt;&lt;/EndNote&gt;</w:instrText>
      </w:r>
      <w:r w:rsidR="00314EA2" w:rsidRPr="00451856">
        <w:rPr>
          <w:rFonts w:asciiTheme="majorHAnsi" w:hAnsiTheme="majorHAnsi" w:cs="Times New Roman"/>
          <w:color w:val="000000" w:themeColor="text1"/>
          <w:sz w:val="24"/>
          <w:szCs w:val="24"/>
          <w:highlight w:val="red"/>
        </w:rPr>
        <w:fldChar w:fldCharType="separate"/>
      </w:r>
      <w:r w:rsidR="00314EA2" w:rsidRPr="00451856">
        <w:rPr>
          <w:rFonts w:asciiTheme="majorHAnsi" w:hAnsiTheme="majorHAnsi" w:cs="Times New Roman"/>
          <w:noProof/>
          <w:color w:val="000000" w:themeColor="text1"/>
          <w:sz w:val="24"/>
          <w:szCs w:val="24"/>
          <w:highlight w:val="red"/>
        </w:rPr>
        <w:t>[19]</w:t>
      </w:r>
      <w:r w:rsidR="00314EA2" w:rsidRPr="00451856">
        <w:rPr>
          <w:rFonts w:asciiTheme="majorHAnsi" w:hAnsiTheme="majorHAnsi" w:cs="Times New Roman"/>
          <w:color w:val="000000" w:themeColor="text1"/>
          <w:sz w:val="24"/>
          <w:szCs w:val="24"/>
          <w:highlight w:val="red"/>
        </w:rPr>
        <w:fldChar w:fldCharType="end"/>
      </w:r>
      <w:r w:rsidR="00314EA2" w:rsidRPr="00451856">
        <w:rPr>
          <w:rFonts w:asciiTheme="majorHAnsi" w:hAnsiTheme="majorHAnsi" w:cs="Times New Roman"/>
          <w:color w:val="000000" w:themeColor="text1"/>
          <w:sz w:val="24"/>
          <w:szCs w:val="24"/>
          <w:highlight w:val="red"/>
        </w:rPr>
        <w:t>.</w:t>
      </w:r>
      <w:r w:rsidR="00314EA2">
        <w:rPr>
          <w:rFonts w:asciiTheme="majorHAnsi" w:hAnsiTheme="majorHAnsi" w:cs="Times New Roman"/>
          <w:color w:val="000000" w:themeColor="text1"/>
          <w:sz w:val="24"/>
          <w:szCs w:val="24"/>
        </w:rPr>
        <w:t xml:space="preserve"> </w:t>
      </w:r>
      <w:r w:rsidR="00746148" w:rsidRPr="000B38C2">
        <w:rPr>
          <w:rFonts w:asciiTheme="majorHAnsi" w:hAnsiTheme="majorHAnsi" w:cs="Times New Roman"/>
          <w:color w:val="000000" w:themeColor="text1"/>
          <w:sz w:val="24"/>
          <w:szCs w:val="24"/>
        </w:rPr>
        <w:t xml:space="preserve"> </w:t>
      </w:r>
    </w:p>
    <w:p w14:paraId="3EF1581F" w14:textId="77777777" w:rsidR="00085A5C" w:rsidRDefault="00746148" w:rsidP="000B38C2">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 xml:space="preserve">Research Ethics Committee guidelines are followed. </w:t>
      </w:r>
    </w:p>
    <w:p w14:paraId="13118DB7" w14:textId="6372C060" w:rsidR="00E461E0" w:rsidRPr="000B38C2" w:rsidRDefault="00746148" w:rsidP="00CE52AB">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 xml:space="preserve">In this study, 666 students participated and the consent was filled out before initiating the study. </w:t>
      </w:r>
      <w:r w:rsidR="00CE52AB" w:rsidRPr="00451856">
        <w:rPr>
          <w:rFonts w:asciiTheme="majorHAnsi" w:hAnsiTheme="majorHAnsi" w:cs="Times New Roman"/>
          <w:color w:val="000000" w:themeColor="text1"/>
          <w:sz w:val="24"/>
          <w:szCs w:val="24"/>
          <w:highlight w:val="red"/>
        </w:rPr>
        <w:t xml:space="preserve">The validity of the questionnaire has been assessed by completing it by 15 teachers </w:t>
      </w:r>
      <w:r w:rsidR="00CE52AB" w:rsidRPr="00CE52AB">
        <w:rPr>
          <w:rFonts w:asciiTheme="majorHAnsi" w:hAnsiTheme="majorHAnsi" w:cs="Times New Roman"/>
          <w:color w:val="000000" w:themeColor="text1"/>
          <w:sz w:val="24"/>
          <w:szCs w:val="24"/>
        </w:rPr>
        <w:t>before the start of data collection, which was unrelated</w:t>
      </w:r>
      <w:r w:rsidR="00CE52AB" w:rsidRPr="00451856">
        <w:rPr>
          <w:rFonts w:asciiTheme="majorHAnsi" w:hAnsiTheme="majorHAnsi" w:cs="Times New Roman"/>
          <w:color w:val="000000" w:themeColor="text1"/>
          <w:sz w:val="24"/>
          <w:szCs w:val="24"/>
          <w:highlight w:val="red"/>
        </w:rPr>
        <w:t xml:space="preserve"> to the sample size</w:t>
      </w:r>
      <w:r w:rsidR="00CE52AB">
        <w:rPr>
          <w:rFonts w:asciiTheme="majorHAnsi" w:hAnsiTheme="majorHAnsi" w:cs="Times New Roman"/>
          <w:color w:val="000000" w:themeColor="text1"/>
          <w:sz w:val="24"/>
          <w:szCs w:val="24"/>
        </w:rPr>
        <w:t xml:space="preserve">. </w:t>
      </w:r>
      <w:r w:rsidRPr="000B38C2">
        <w:rPr>
          <w:rFonts w:asciiTheme="majorHAnsi" w:hAnsiTheme="majorHAnsi" w:cs="Times New Roman"/>
          <w:color w:val="000000" w:themeColor="text1"/>
          <w:sz w:val="24"/>
          <w:szCs w:val="24"/>
        </w:rPr>
        <w:t>The questionnai</w:t>
      </w:r>
      <w:r w:rsidR="00355B5D" w:rsidRPr="000B38C2">
        <w:rPr>
          <w:rFonts w:asciiTheme="majorHAnsi" w:hAnsiTheme="majorHAnsi" w:cs="Times New Roman"/>
          <w:color w:val="000000" w:themeColor="text1"/>
          <w:sz w:val="24"/>
          <w:szCs w:val="24"/>
        </w:rPr>
        <w:t>re was filled out</w:t>
      </w:r>
      <w:r w:rsidR="00D00670">
        <w:rPr>
          <w:rFonts w:asciiTheme="majorHAnsi" w:hAnsiTheme="majorHAnsi" w:cs="Times New Roman"/>
          <w:color w:val="000000" w:themeColor="text1"/>
          <w:sz w:val="24"/>
          <w:szCs w:val="24"/>
        </w:rPr>
        <w:t xml:space="preserve"> </w:t>
      </w:r>
      <w:r w:rsidR="00CE52AB">
        <w:rPr>
          <w:rFonts w:asciiTheme="majorHAnsi" w:hAnsiTheme="majorHAnsi" w:cs="Times New Roman"/>
          <w:color w:val="000000" w:themeColor="text1"/>
          <w:sz w:val="24"/>
          <w:szCs w:val="24"/>
        </w:rPr>
        <w:t xml:space="preserve">and </w:t>
      </w:r>
      <w:r w:rsidR="00CE52AB" w:rsidRPr="00451856">
        <w:rPr>
          <w:rFonts w:asciiTheme="majorHAnsi" w:hAnsiTheme="majorHAnsi" w:cs="Times New Roman"/>
          <w:color w:val="000000" w:themeColor="text1"/>
          <w:sz w:val="24"/>
          <w:szCs w:val="24"/>
          <w:highlight w:val="red"/>
        </w:rPr>
        <w:t>comprised</w:t>
      </w:r>
      <w:r w:rsidR="00D00670" w:rsidRPr="00451856">
        <w:rPr>
          <w:rFonts w:asciiTheme="majorHAnsi" w:hAnsiTheme="majorHAnsi" w:cs="Times New Roman"/>
          <w:color w:val="000000" w:themeColor="text1"/>
          <w:sz w:val="24"/>
          <w:szCs w:val="24"/>
          <w:highlight w:val="red"/>
        </w:rPr>
        <w:t xml:space="preserve"> of 10 questions</w:t>
      </w:r>
      <w:r w:rsidR="00355B5D" w:rsidRPr="000B38C2">
        <w:rPr>
          <w:rFonts w:asciiTheme="majorHAnsi" w:hAnsiTheme="majorHAnsi" w:cs="Times New Roman"/>
          <w:color w:val="000000" w:themeColor="text1"/>
          <w:sz w:val="24"/>
          <w:szCs w:val="24"/>
        </w:rPr>
        <w:t xml:space="preserve"> regarding</w:t>
      </w:r>
      <w:r w:rsidRPr="000B38C2">
        <w:rPr>
          <w:rFonts w:asciiTheme="majorHAnsi" w:hAnsiTheme="majorHAnsi" w:cs="Times New Roman"/>
          <w:color w:val="000000" w:themeColor="text1"/>
          <w:sz w:val="24"/>
          <w:szCs w:val="24"/>
        </w:rPr>
        <w:t xml:space="preserve"> family history of diabetes, lifestyle, gender, and daily food consumption, as well as their anthropometric measurement was taken and assessed using WHO standards and g</w:t>
      </w:r>
      <w:r w:rsidR="00895BBF">
        <w:rPr>
          <w:rFonts w:asciiTheme="majorHAnsi" w:hAnsiTheme="majorHAnsi" w:cs="Times New Roman"/>
          <w:color w:val="000000" w:themeColor="text1"/>
          <w:sz w:val="24"/>
          <w:szCs w:val="24"/>
        </w:rPr>
        <w:t xml:space="preserve">uidelines for BMI. The data </w:t>
      </w:r>
      <w:r w:rsidR="00CE52AB">
        <w:rPr>
          <w:rFonts w:asciiTheme="majorHAnsi" w:hAnsiTheme="majorHAnsi" w:cs="Times New Roman"/>
          <w:color w:val="000000" w:themeColor="text1"/>
          <w:sz w:val="24"/>
          <w:szCs w:val="24"/>
        </w:rPr>
        <w:t>were</w:t>
      </w:r>
      <w:r w:rsidRPr="000B38C2">
        <w:rPr>
          <w:rFonts w:asciiTheme="majorHAnsi" w:hAnsiTheme="majorHAnsi" w:cs="Times New Roman"/>
          <w:color w:val="000000" w:themeColor="text1"/>
          <w:sz w:val="24"/>
          <w:szCs w:val="24"/>
        </w:rPr>
        <w:t xml:space="preserve"> analyzed by student T-test through</w:t>
      </w:r>
      <w:r w:rsidR="00CE52AB">
        <w:rPr>
          <w:rFonts w:asciiTheme="majorHAnsi" w:hAnsiTheme="majorHAnsi" w:cs="Times New Roman"/>
          <w:color w:val="000000" w:themeColor="text1"/>
          <w:sz w:val="24"/>
          <w:szCs w:val="24"/>
        </w:rPr>
        <w:t xml:space="preserve"> </w:t>
      </w:r>
      <w:r w:rsidR="00CE52AB" w:rsidRPr="00451856">
        <w:rPr>
          <w:rFonts w:asciiTheme="majorHAnsi" w:hAnsiTheme="majorHAnsi" w:cs="Times New Roman"/>
          <w:color w:val="000000" w:themeColor="text1"/>
          <w:sz w:val="24"/>
          <w:szCs w:val="24"/>
          <w:highlight w:val="red"/>
        </w:rPr>
        <w:t>Statistical Package for Social Sciences</w:t>
      </w:r>
      <w:r w:rsidRPr="000B38C2">
        <w:rPr>
          <w:rFonts w:asciiTheme="majorHAnsi" w:hAnsiTheme="majorHAnsi" w:cs="Times New Roman"/>
          <w:color w:val="000000" w:themeColor="text1"/>
          <w:sz w:val="24"/>
          <w:szCs w:val="24"/>
        </w:rPr>
        <w:t xml:space="preserve"> </w:t>
      </w:r>
      <w:r w:rsidR="00CE52AB">
        <w:rPr>
          <w:rFonts w:asciiTheme="majorHAnsi" w:hAnsiTheme="majorHAnsi" w:cs="Times New Roman"/>
          <w:color w:val="000000" w:themeColor="text1"/>
          <w:sz w:val="24"/>
          <w:szCs w:val="24"/>
        </w:rPr>
        <w:t>(</w:t>
      </w:r>
      <w:r w:rsidRPr="000B38C2">
        <w:rPr>
          <w:rFonts w:asciiTheme="majorHAnsi" w:hAnsiTheme="majorHAnsi" w:cs="Times New Roman"/>
          <w:color w:val="000000" w:themeColor="text1"/>
          <w:sz w:val="24"/>
          <w:szCs w:val="24"/>
        </w:rPr>
        <w:t>SPSS</w:t>
      </w:r>
      <w:r w:rsidR="00CE52AB">
        <w:rPr>
          <w:rFonts w:asciiTheme="majorHAnsi" w:hAnsiTheme="majorHAnsi" w:cs="Times New Roman"/>
          <w:color w:val="000000" w:themeColor="text1"/>
          <w:sz w:val="24"/>
          <w:szCs w:val="24"/>
        </w:rPr>
        <w:t>)</w:t>
      </w:r>
      <w:r w:rsidR="004D74C9">
        <w:rPr>
          <w:rFonts w:asciiTheme="majorHAnsi" w:hAnsiTheme="majorHAnsi" w:cs="Times New Roman"/>
          <w:color w:val="000000" w:themeColor="text1"/>
          <w:sz w:val="24"/>
          <w:szCs w:val="24"/>
        </w:rPr>
        <w:t xml:space="preserve"> software. While</w:t>
      </w:r>
      <w:r w:rsidRPr="000B38C2">
        <w:rPr>
          <w:rFonts w:asciiTheme="majorHAnsi" w:hAnsiTheme="majorHAnsi" w:cs="Times New Roman"/>
          <w:color w:val="000000" w:themeColor="text1"/>
          <w:sz w:val="24"/>
          <w:szCs w:val="24"/>
        </w:rPr>
        <w:t xml:space="preserve"> the </w:t>
      </w:r>
      <w:r w:rsidRPr="000B38C2">
        <w:rPr>
          <w:rFonts w:asciiTheme="majorHAnsi" w:hAnsiTheme="majorHAnsi" w:cs="Times New Roman"/>
          <w:i/>
          <w:color w:val="000000" w:themeColor="text1"/>
          <w:sz w:val="24"/>
          <w:szCs w:val="24"/>
        </w:rPr>
        <w:t>P</w:t>
      </w:r>
      <w:r w:rsidR="00355B5D" w:rsidRPr="000B38C2">
        <w:rPr>
          <w:rFonts w:asciiTheme="majorHAnsi" w:hAnsiTheme="majorHAnsi" w:cs="Times New Roman"/>
          <w:i/>
          <w:color w:val="000000" w:themeColor="text1"/>
          <w:sz w:val="24"/>
          <w:szCs w:val="24"/>
        </w:rPr>
        <w:t>-value</w:t>
      </w:r>
      <w:r w:rsidRPr="000B38C2">
        <w:rPr>
          <w:rFonts w:asciiTheme="majorHAnsi" w:hAnsiTheme="majorHAnsi" w:cs="Times New Roman"/>
          <w:color w:val="000000" w:themeColor="text1"/>
          <w:sz w:val="24"/>
          <w:szCs w:val="24"/>
        </w:rPr>
        <w:t xml:space="preserve"> </w:t>
      </w:r>
      <w:r w:rsidR="00CE52AB" w:rsidRPr="00451856">
        <w:rPr>
          <w:rFonts w:asciiTheme="majorHAnsi" w:hAnsiTheme="majorHAnsi" w:cs="Times New Roman"/>
          <w:color w:val="000000" w:themeColor="text1"/>
          <w:sz w:val="24"/>
          <w:szCs w:val="24"/>
          <w:highlight w:val="red"/>
        </w:rPr>
        <w:t>&lt;</w:t>
      </w:r>
      <w:r w:rsidRPr="000B38C2">
        <w:rPr>
          <w:rFonts w:asciiTheme="majorHAnsi" w:hAnsiTheme="majorHAnsi" w:cs="Times New Roman"/>
          <w:color w:val="000000" w:themeColor="text1"/>
          <w:sz w:val="24"/>
          <w:szCs w:val="24"/>
        </w:rPr>
        <w:t>0.05 was considered significant.</w:t>
      </w:r>
    </w:p>
    <w:p w14:paraId="0B807836" w14:textId="6C3A9E99" w:rsidR="007657E5" w:rsidRDefault="00746148" w:rsidP="007657E5">
      <w:pPr>
        <w:tabs>
          <w:tab w:val="left" w:pos="1348"/>
          <w:tab w:val="left" w:pos="2308"/>
        </w:tabs>
        <w:spacing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t>Results</w:t>
      </w:r>
    </w:p>
    <w:p w14:paraId="407AAAF4" w14:textId="77777777" w:rsidR="007657E5" w:rsidRPr="007657E5" w:rsidRDefault="007657E5" w:rsidP="007657E5">
      <w:pPr>
        <w:rPr>
          <w:rFonts w:asciiTheme="majorHAnsi" w:hAnsiTheme="majorHAnsi" w:cs="Times New Roman"/>
          <w:sz w:val="24"/>
          <w:szCs w:val="24"/>
        </w:rPr>
      </w:pPr>
    </w:p>
    <w:p w14:paraId="5578552F" w14:textId="77777777" w:rsidR="007657E5" w:rsidRPr="007657E5" w:rsidRDefault="007657E5" w:rsidP="007657E5">
      <w:pPr>
        <w:rPr>
          <w:rFonts w:asciiTheme="majorHAnsi" w:hAnsiTheme="majorHAnsi" w:cs="Times New Roman"/>
          <w:sz w:val="24"/>
          <w:szCs w:val="24"/>
        </w:rPr>
      </w:pPr>
    </w:p>
    <w:p w14:paraId="1FE3355E" w14:textId="2507329A" w:rsidR="007657E5" w:rsidRDefault="007657E5" w:rsidP="007657E5">
      <w:pPr>
        <w:rPr>
          <w:rFonts w:asciiTheme="majorHAnsi" w:hAnsiTheme="majorHAnsi" w:cs="Times New Roman"/>
          <w:sz w:val="24"/>
          <w:szCs w:val="24"/>
        </w:rPr>
      </w:pPr>
    </w:p>
    <w:p w14:paraId="10C083D7" w14:textId="5D10C64C" w:rsidR="00E461E0" w:rsidRDefault="00401F50" w:rsidP="00895BBF">
      <w:pPr>
        <w:tabs>
          <w:tab w:val="left" w:pos="851"/>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b/>
          <w:noProof/>
          <w:color w:val="000000" w:themeColor="text1"/>
          <w:sz w:val="24"/>
          <w:szCs w:val="24"/>
        </w:rPr>
        <w:t xml:space="preserve"> </w:t>
      </w:r>
      <w:r w:rsidR="000F4DA1" w:rsidRPr="000B38C2">
        <w:rPr>
          <w:rFonts w:asciiTheme="majorHAnsi" w:hAnsiTheme="majorHAnsi" w:cs="Times New Roman"/>
          <w:color w:val="000000" w:themeColor="text1"/>
          <w:sz w:val="24"/>
          <w:szCs w:val="24"/>
        </w:rPr>
        <w:tab/>
      </w:r>
      <w:r w:rsidR="00E0785C" w:rsidRPr="00E0785C">
        <w:rPr>
          <w:rFonts w:asciiTheme="majorHAnsi" w:hAnsiTheme="majorHAnsi" w:cs="Times New Roman"/>
          <w:color w:val="000000" w:themeColor="text1"/>
          <w:sz w:val="24"/>
          <w:szCs w:val="24"/>
          <w:highlight w:val="magenta"/>
        </w:rPr>
        <w:t>The mean age of the population is 25 years.</w:t>
      </w:r>
      <w:r w:rsidR="00E0785C">
        <w:rPr>
          <w:rFonts w:asciiTheme="majorHAnsi" w:hAnsiTheme="majorHAnsi" w:cs="Times New Roman"/>
          <w:color w:val="000000" w:themeColor="text1"/>
          <w:sz w:val="24"/>
          <w:szCs w:val="24"/>
        </w:rPr>
        <w:t xml:space="preserve"> </w:t>
      </w:r>
      <w:r w:rsidR="00E0785C" w:rsidRPr="00E0785C">
        <w:rPr>
          <w:rFonts w:asciiTheme="majorHAnsi" w:hAnsiTheme="majorHAnsi" w:cs="Times New Roman"/>
          <w:color w:val="000000" w:themeColor="text1"/>
          <w:sz w:val="24"/>
          <w:szCs w:val="24"/>
          <w:highlight w:val="magenta"/>
        </w:rPr>
        <w:t>All of the participants belong to Arabic</w:t>
      </w:r>
      <w:r w:rsidR="003541A9">
        <w:rPr>
          <w:rFonts w:asciiTheme="majorHAnsi" w:hAnsiTheme="majorHAnsi" w:cs="Times New Roman"/>
          <w:color w:val="000000" w:themeColor="text1"/>
          <w:sz w:val="24"/>
          <w:szCs w:val="24"/>
          <w:highlight w:val="magenta"/>
        </w:rPr>
        <w:t xml:space="preserve"> ethnicity and were</w:t>
      </w:r>
      <w:r w:rsidR="00E0785C" w:rsidRPr="00E0785C">
        <w:rPr>
          <w:rFonts w:asciiTheme="majorHAnsi" w:hAnsiTheme="majorHAnsi" w:cs="Times New Roman"/>
          <w:color w:val="000000" w:themeColor="text1"/>
          <w:sz w:val="24"/>
          <w:szCs w:val="24"/>
          <w:highlight w:val="magenta"/>
        </w:rPr>
        <w:t xml:space="preserve"> Bachelor’s students</w:t>
      </w:r>
      <w:r w:rsidR="003541A9">
        <w:rPr>
          <w:rFonts w:asciiTheme="majorHAnsi" w:hAnsiTheme="majorHAnsi" w:cs="Times New Roman"/>
          <w:color w:val="000000" w:themeColor="text1"/>
          <w:sz w:val="24"/>
          <w:szCs w:val="24"/>
          <w:highlight w:val="magenta"/>
        </w:rPr>
        <w:t xml:space="preserve"> and had single marital status</w:t>
      </w:r>
      <w:r w:rsidR="00E0785C" w:rsidRPr="00E0785C">
        <w:rPr>
          <w:rFonts w:asciiTheme="majorHAnsi" w:hAnsiTheme="majorHAnsi" w:cs="Times New Roman"/>
          <w:color w:val="000000" w:themeColor="text1"/>
          <w:sz w:val="24"/>
          <w:szCs w:val="24"/>
          <w:highlight w:val="magenta"/>
        </w:rPr>
        <w:t>.</w:t>
      </w:r>
      <w:r w:rsidR="00E0785C">
        <w:rPr>
          <w:rFonts w:asciiTheme="majorHAnsi" w:hAnsiTheme="majorHAnsi" w:cs="Times New Roman"/>
          <w:color w:val="000000" w:themeColor="text1"/>
          <w:sz w:val="24"/>
          <w:szCs w:val="24"/>
        </w:rPr>
        <w:t xml:space="preserve"> </w:t>
      </w:r>
      <w:r w:rsidR="004B72BC" w:rsidRPr="000B38C2">
        <w:rPr>
          <w:rFonts w:asciiTheme="majorHAnsi" w:hAnsiTheme="majorHAnsi" w:cs="Times New Roman"/>
          <w:color w:val="000000" w:themeColor="text1"/>
          <w:sz w:val="24"/>
          <w:szCs w:val="24"/>
        </w:rPr>
        <w:t>The results showed that</w:t>
      </w:r>
      <w:r w:rsidR="00F85595" w:rsidRPr="000B38C2">
        <w:rPr>
          <w:rFonts w:asciiTheme="majorHAnsi" w:hAnsiTheme="majorHAnsi" w:cs="Times New Roman"/>
          <w:color w:val="000000" w:themeColor="text1"/>
          <w:sz w:val="24"/>
          <w:szCs w:val="24"/>
        </w:rPr>
        <w:t xml:space="preserve"> </w:t>
      </w:r>
      <w:r w:rsidR="004B72BC" w:rsidRPr="000B38C2">
        <w:rPr>
          <w:rFonts w:asciiTheme="majorHAnsi" w:hAnsiTheme="majorHAnsi" w:cs="Times New Roman"/>
          <w:color w:val="000000" w:themeColor="text1"/>
          <w:sz w:val="24"/>
          <w:szCs w:val="24"/>
        </w:rPr>
        <w:t>69.51</w:t>
      </w:r>
      <w:r w:rsidR="00746148" w:rsidRPr="000B38C2">
        <w:rPr>
          <w:rFonts w:asciiTheme="majorHAnsi" w:hAnsiTheme="majorHAnsi" w:cs="Times New Roman"/>
          <w:color w:val="000000" w:themeColor="text1"/>
          <w:sz w:val="24"/>
          <w:szCs w:val="24"/>
        </w:rPr>
        <w:t>%</w:t>
      </w:r>
      <w:r w:rsidR="004B72BC" w:rsidRPr="000B38C2">
        <w:rPr>
          <w:rFonts w:asciiTheme="majorHAnsi" w:hAnsiTheme="majorHAnsi" w:cs="Times New Roman"/>
          <w:color w:val="000000" w:themeColor="text1"/>
          <w:sz w:val="24"/>
          <w:szCs w:val="24"/>
        </w:rPr>
        <w:t xml:space="preserve"> </w:t>
      </w:r>
      <w:r w:rsidR="00F85595" w:rsidRPr="000B38C2">
        <w:rPr>
          <w:rFonts w:asciiTheme="majorHAnsi" w:hAnsiTheme="majorHAnsi" w:cs="Times New Roman"/>
          <w:color w:val="000000" w:themeColor="text1"/>
          <w:sz w:val="24"/>
          <w:szCs w:val="24"/>
        </w:rPr>
        <w:t>were overweight, and 28.37</w:t>
      </w:r>
      <w:r w:rsidR="00354771" w:rsidRPr="000B38C2">
        <w:rPr>
          <w:rFonts w:asciiTheme="majorHAnsi" w:hAnsiTheme="majorHAnsi" w:cs="Times New Roman"/>
          <w:color w:val="000000" w:themeColor="text1"/>
          <w:sz w:val="24"/>
          <w:szCs w:val="24"/>
        </w:rPr>
        <w:t xml:space="preserve">% of </w:t>
      </w:r>
      <w:r w:rsidR="00746148" w:rsidRPr="000B38C2">
        <w:rPr>
          <w:rFonts w:asciiTheme="majorHAnsi" w:hAnsiTheme="majorHAnsi" w:cs="Times New Roman"/>
          <w:color w:val="000000" w:themeColor="text1"/>
          <w:sz w:val="24"/>
          <w:szCs w:val="24"/>
        </w:rPr>
        <w:t>overweight students reported a family history of diabetes with an odds ratio of 1.7 (95% CI) (</w:t>
      </w:r>
      <w:r w:rsidR="00746148" w:rsidRPr="000B38C2">
        <w:rPr>
          <w:rFonts w:asciiTheme="majorHAnsi" w:hAnsiTheme="majorHAnsi" w:cs="Times New Roman"/>
          <w:b/>
          <w:bCs/>
          <w:color w:val="000000" w:themeColor="text1"/>
          <w:sz w:val="24"/>
          <w:szCs w:val="24"/>
        </w:rPr>
        <w:t>Figure 1</w:t>
      </w:r>
      <w:r w:rsidR="00746148" w:rsidRPr="000B38C2">
        <w:rPr>
          <w:rFonts w:asciiTheme="majorHAnsi" w:hAnsiTheme="majorHAnsi" w:cs="Times New Roman"/>
          <w:color w:val="000000" w:themeColor="text1"/>
          <w:sz w:val="24"/>
          <w:szCs w:val="24"/>
        </w:rPr>
        <w:t xml:space="preserve">). </w:t>
      </w:r>
    </w:p>
    <w:p w14:paraId="469FCA21" w14:textId="51CDA935" w:rsidR="007657E5" w:rsidRPr="00451856" w:rsidRDefault="00451856" w:rsidP="007657E5">
      <w:pPr>
        <w:spacing w:line="240" w:lineRule="auto"/>
        <w:jc w:val="center"/>
        <w:rPr>
          <w:rFonts w:asciiTheme="majorHAnsi" w:hAnsiTheme="majorHAnsi" w:cs="Times New Roman"/>
          <w:color w:val="000000" w:themeColor="text1"/>
          <w:sz w:val="24"/>
          <w:szCs w:val="24"/>
        </w:rPr>
      </w:pPr>
      <w:r w:rsidRPr="00451856">
        <w:rPr>
          <w:rFonts w:asciiTheme="majorHAnsi" w:hAnsiTheme="majorHAnsi" w:cs="Times New Roman"/>
          <w:b/>
          <w:noProof/>
          <w:color w:val="000000" w:themeColor="text1"/>
          <w:sz w:val="24"/>
          <w:szCs w:val="24"/>
        </w:rPr>
        <w:drawing>
          <wp:anchor distT="0" distB="0" distL="114300" distR="114300" simplePos="0" relativeHeight="251669504" behindDoc="0" locked="0" layoutInCell="1" allowOverlap="1" wp14:anchorId="2A5A39F0" wp14:editId="2CD07893">
            <wp:simplePos x="0" y="0"/>
            <wp:positionH relativeFrom="margin">
              <wp:align>center</wp:align>
            </wp:positionH>
            <wp:positionV relativeFrom="paragraph">
              <wp:posOffset>477520</wp:posOffset>
            </wp:positionV>
            <wp:extent cx="4465674" cy="2858677"/>
            <wp:effectExtent l="0" t="0" r="0" b="0"/>
            <wp:wrapTopAndBottom/>
            <wp:docPr id="3" name="Picture 3" descr="G:\My Drive\ISI CODES\ISI-294\Sub. 17.02.23\Submission 3\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My Drive\ISI CODES\ISI-294\Sub. 17.02.23\Submission 3\Figure 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65674" cy="28586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F50" w:rsidRPr="00451856">
        <w:rPr>
          <w:rFonts w:asciiTheme="majorHAnsi" w:hAnsiTheme="majorHAnsi"/>
          <w:b/>
          <w:sz w:val="24"/>
          <w:szCs w:val="24"/>
        </w:rPr>
        <w:t xml:space="preserve"> </w:t>
      </w:r>
      <w:r w:rsidR="007657E5" w:rsidRPr="00451856">
        <w:rPr>
          <w:rFonts w:asciiTheme="majorHAnsi" w:hAnsiTheme="majorHAnsi"/>
          <w:b/>
          <w:sz w:val="24"/>
          <w:szCs w:val="24"/>
        </w:rPr>
        <w:t>Figure 1. The percentile difference in the risk factor by the presence and absence of a family history of diabetes in young students of King Khalid University</w:t>
      </w:r>
      <w:r w:rsidR="007657E5" w:rsidRPr="00451856">
        <w:rPr>
          <w:rFonts w:asciiTheme="majorHAnsi" w:hAnsiTheme="majorHAnsi"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256"/>
        <w:gridCol w:w="2258"/>
        <w:gridCol w:w="2251"/>
        <w:gridCol w:w="2251"/>
      </w:tblGrid>
      <w:tr w:rsidR="008853B9" w:rsidRPr="00451856" w14:paraId="49F9B8A8" w14:textId="77777777" w:rsidTr="008853B9">
        <w:trPr>
          <w:trHeight w:val="793"/>
        </w:trPr>
        <w:tc>
          <w:tcPr>
            <w:tcW w:w="2256" w:type="dxa"/>
          </w:tcPr>
          <w:p w14:paraId="06E87277"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p>
        </w:tc>
        <w:tc>
          <w:tcPr>
            <w:tcW w:w="2258" w:type="dxa"/>
          </w:tcPr>
          <w:p w14:paraId="1E7BFB66"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Diabetes</w:t>
            </w:r>
          </w:p>
        </w:tc>
        <w:tc>
          <w:tcPr>
            <w:tcW w:w="2251" w:type="dxa"/>
          </w:tcPr>
          <w:p w14:paraId="15684C6D"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Family History</w:t>
            </w:r>
          </w:p>
        </w:tc>
        <w:tc>
          <w:tcPr>
            <w:tcW w:w="2251" w:type="dxa"/>
          </w:tcPr>
          <w:p w14:paraId="5D48B94D"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Obesity</w:t>
            </w:r>
          </w:p>
        </w:tc>
      </w:tr>
      <w:tr w:rsidR="008853B9" w:rsidRPr="00451856" w14:paraId="04CC40CF" w14:textId="77777777" w:rsidTr="008853B9">
        <w:trPr>
          <w:trHeight w:val="704"/>
        </w:trPr>
        <w:tc>
          <w:tcPr>
            <w:tcW w:w="2256" w:type="dxa"/>
          </w:tcPr>
          <w:p w14:paraId="0C2DDE46"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Diabetes</w:t>
            </w:r>
          </w:p>
        </w:tc>
        <w:tc>
          <w:tcPr>
            <w:tcW w:w="2258" w:type="dxa"/>
          </w:tcPr>
          <w:p w14:paraId="56B4E3B8"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1</w:t>
            </w:r>
          </w:p>
        </w:tc>
        <w:tc>
          <w:tcPr>
            <w:tcW w:w="2251" w:type="dxa"/>
          </w:tcPr>
          <w:p w14:paraId="7490DDD6"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0.396</w:t>
            </w:r>
            <w:r w:rsidRPr="00451856">
              <w:rPr>
                <w:rFonts w:asciiTheme="majorHAnsi" w:hAnsiTheme="majorHAnsi" w:cs="Times New Roman"/>
                <w:b/>
                <w:color w:val="000000" w:themeColor="text1"/>
                <w:sz w:val="24"/>
                <w:szCs w:val="24"/>
                <w:highlight w:val="green"/>
                <w:vertAlign w:val="superscript"/>
              </w:rPr>
              <w:t>*</w:t>
            </w:r>
          </w:p>
        </w:tc>
        <w:tc>
          <w:tcPr>
            <w:tcW w:w="2251" w:type="dxa"/>
          </w:tcPr>
          <w:p w14:paraId="749B4C55"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0.695</w:t>
            </w:r>
            <w:r w:rsidRPr="00451856">
              <w:rPr>
                <w:rFonts w:asciiTheme="majorHAnsi" w:hAnsiTheme="majorHAnsi" w:cs="Times New Roman"/>
                <w:b/>
                <w:color w:val="000000" w:themeColor="text1"/>
                <w:sz w:val="24"/>
                <w:szCs w:val="24"/>
                <w:highlight w:val="green"/>
                <w:vertAlign w:val="superscript"/>
              </w:rPr>
              <w:t>**</w:t>
            </w:r>
          </w:p>
        </w:tc>
      </w:tr>
      <w:tr w:rsidR="008853B9" w:rsidRPr="00451856" w14:paraId="26700321" w14:textId="77777777" w:rsidTr="008853B9">
        <w:trPr>
          <w:trHeight w:val="713"/>
        </w:trPr>
        <w:tc>
          <w:tcPr>
            <w:tcW w:w="2256" w:type="dxa"/>
          </w:tcPr>
          <w:p w14:paraId="2ADEF647"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Family History</w:t>
            </w:r>
          </w:p>
        </w:tc>
        <w:tc>
          <w:tcPr>
            <w:tcW w:w="2258" w:type="dxa"/>
          </w:tcPr>
          <w:p w14:paraId="469ADAA8"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0.396</w:t>
            </w:r>
            <w:r w:rsidRPr="00451856">
              <w:rPr>
                <w:rFonts w:asciiTheme="majorHAnsi" w:hAnsiTheme="majorHAnsi" w:cs="Times New Roman"/>
                <w:b/>
                <w:color w:val="000000" w:themeColor="text1"/>
                <w:sz w:val="24"/>
                <w:szCs w:val="24"/>
                <w:highlight w:val="green"/>
                <w:vertAlign w:val="superscript"/>
              </w:rPr>
              <w:t>*</w:t>
            </w:r>
          </w:p>
        </w:tc>
        <w:tc>
          <w:tcPr>
            <w:tcW w:w="2251" w:type="dxa"/>
          </w:tcPr>
          <w:p w14:paraId="3DC34935"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1</w:t>
            </w:r>
          </w:p>
        </w:tc>
        <w:tc>
          <w:tcPr>
            <w:tcW w:w="2251" w:type="dxa"/>
          </w:tcPr>
          <w:p w14:paraId="07DC387F"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0.283</w:t>
            </w:r>
            <w:r w:rsidRPr="00451856">
              <w:rPr>
                <w:rFonts w:asciiTheme="majorHAnsi" w:hAnsiTheme="majorHAnsi" w:cs="Times New Roman"/>
                <w:b/>
                <w:color w:val="000000" w:themeColor="text1"/>
                <w:sz w:val="24"/>
                <w:szCs w:val="24"/>
                <w:highlight w:val="green"/>
                <w:vertAlign w:val="superscript"/>
              </w:rPr>
              <w:t>*</w:t>
            </w:r>
          </w:p>
        </w:tc>
      </w:tr>
      <w:tr w:rsidR="008853B9" w:rsidRPr="00451856" w14:paraId="3B59E9F0" w14:textId="77777777" w:rsidTr="008853B9">
        <w:trPr>
          <w:trHeight w:val="713"/>
        </w:trPr>
        <w:tc>
          <w:tcPr>
            <w:tcW w:w="2256" w:type="dxa"/>
          </w:tcPr>
          <w:p w14:paraId="3234DC29"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Obesity</w:t>
            </w:r>
          </w:p>
        </w:tc>
        <w:tc>
          <w:tcPr>
            <w:tcW w:w="2258" w:type="dxa"/>
          </w:tcPr>
          <w:p w14:paraId="30EEDC33"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0.695</w:t>
            </w:r>
            <w:r w:rsidRPr="00451856">
              <w:rPr>
                <w:rFonts w:asciiTheme="majorHAnsi" w:hAnsiTheme="majorHAnsi" w:cs="Times New Roman"/>
                <w:b/>
                <w:color w:val="000000" w:themeColor="text1"/>
                <w:sz w:val="24"/>
                <w:szCs w:val="24"/>
                <w:highlight w:val="green"/>
                <w:vertAlign w:val="superscript"/>
              </w:rPr>
              <w:t>**</w:t>
            </w:r>
          </w:p>
        </w:tc>
        <w:tc>
          <w:tcPr>
            <w:tcW w:w="2251" w:type="dxa"/>
          </w:tcPr>
          <w:p w14:paraId="5682590F"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vertAlign w:val="superscript"/>
              </w:rPr>
            </w:pPr>
            <w:r w:rsidRPr="00451856">
              <w:rPr>
                <w:rFonts w:asciiTheme="majorHAnsi" w:hAnsiTheme="majorHAnsi" w:cs="Times New Roman"/>
                <w:b/>
                <w:color w:val="000000" w:themeColor="text1"/>
                <w:sz w:val="24"/>
                <w:szCs w:val="24"/>
                <w:highlight w:val="green"/>
              </w:rPr>
              <w:t>0.283</w:t>
            </w:r>
            <w:r w:rsidRPr="00451856">
              <w:rPr>
                <w:rFonts w:asciiTheme="majorHAnsi" w:hAnsiTheme="majorHAnsi" w:cs="Times New Roman"/>
                <w:b/>
                <w:color w:val="000000" w:themeColor="text1"/>
                <w:sz w:val="24"/>
                <w:szCs w:val="24"/>
                <w:highlight w:val="green"/>
                <w:vertAlign w:val="superscript"/>
              </w:rPr>
              <w:t>*</w:t>
            </w:r>
          </w:p>
        </w:tc>
        <w:tc>
          <w:tcPr>
            <w:tcW w:w="2251" w:type="dxa"/>
          </w:tcPr>
          <w:p w14:paraId="619F67B1"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1</w:t>
            </w:r>
          </w:p>
        </w:tc>
      </w:tr>
      <w:tr w:rsidR="008853B9" w:rsidRPr="00451856" w14:paraId="0936A135" w14:textId="77777777" w:rsidTr="008853B9">
        <w:tblPrEx>
          <w:tblLook w:val="0000" w:firstRow="0" w:lastRow="0" w:firstColumn="0" w:lastColumn="0" w:noHBand="0" w:noVBand="0"/>
        </w:tblPrEx>
        <w:trPr>
          <w:trHeight w:val="300"/>
        </w:trPr>
        <w:tc>
          <w:tcPr>
            <w:tcW w:w="9016" w:type="dxa"/>
            <w:gridSpan w:val="4"/>
          </w:tcPr>
          <w:p w14:paraId="0370609A" w14:textId="77777777" w:rsidR="008853B9" w:rsidRPr="00451856" w:rsidRDefault="008853B9" w:rsidP="008853B9">
            <w:pPr>
              <w:spacing w:line="240" w:lineRule="auto"/>
              <w:jc w:val="both"/>
              <w:rPr>
                <w:rFonts w:asciiTheme="majorHAnsi" w:hAnsiTheme="majorHAnsi" w:cs="Times New Roman"/>
                <w:b/>
                <w:color w:val="000000" w:themeColor="text1"/>
                <w:sz w:val="24"/>
                <w:szCs w:val="24"/>
                <w:highlight w:val="green"/>
              </w:rPr>
            </w:pPr>
            <w:r w:rsidRPr="00451856">
              <w:rPr>
                <w:rFonts w:asciiTheme="majorHAnsi" w:hAnsiTheme="majorHAnsi" w:cs="Times New Roman"/>
                <w:b/>
                <w:color w:val="000000" w:themeColor="text1"/>
                <w:sz w:val="24"/>
                <w:szCs w:val="24"/>
                <w:highlight w:val="green"/>
              </w:rPr>
              <w:t>*.Correlation is significant at the 0.05 level (2-tailed).</w:t>
            </w:r>
          </w:p>
        </w:tc>
      </w:tr>
    </w:tbl>
    <w:p w14:paraId="6244AFCB" w14:textId="0B3F7095" w:rsidR="007657E5" w:rsidRPr="00451856" w:rsidRDefault="008853B9" w:rsidP="008853B9">
      <w:pPr>
        <w:jc w:val="center"/>
        <w:rPr>
          <w:rFonts w:asciiTheme="majorHAnsi" w:hAnsiTheme="majorHAnsi" w:cs="Times New Roman"/>
          <w:b/>
          <w:i/>
          <w:iCs/>
          <w:color w:val="000000"/>
          <w:sz w:val="24"/>
          <w:szCs w:val="24"/>
          <w:highlight w:val="green"/>
        </w:rPr>
      </w:pPr>
      <w:r w:rsidRPr="00451856">
        <w:rPr>
          <w:rFonts w:asciiTheme="majorHAnsi" w:hAnsiTheme="majorHAnsi" w:cs="Times New Roman"/>
          <w:b/>
          <w:color w:val="000000"/>
          <w:sz w:val="24"/>
          <w:szCs w:val="24"/>
          <w:highlight w:val="green"/>
        </w:rPr>
        <w:t xml:space="preserve">Table 1. </w:t>
      </w:r>
      <w:r w:rsidRPr="00451856">
        <w:rPr>
          <w:rFonts w:asciiTheme="majorHAnsi" w:hAnsiTheme="majorHAnsi" w:cs="Times New Roman"/>
          <w:iCs/>
          <w:color w:val="000000"/>
          <w:sz w:val="24"/>
          <w:szCs w:val="24"/>
          <w:highlight w:val="green"/>
        </w:rPr>
        <w:t>Pearson's Correlation</w:t>
      </w:r>
    </w:p>
    <w:p w14:paraId="1D3A0D03" w14:textId="02B4045E" w:rsidR="008853B9" w:rsidRPr="00451856" w:rsidRDefault="008853B9" w:rsidP="008853B9">
      <w:pPr>
        <w:spacing w:line="240" w:lineRule="auto"/>
        <w:jc w:val="both"/>
        <w:rPr>
          <w:rFonts w:asciiTheme="majorHAnsi" w:hAnsiTheme="majorHAnsi" w:cs="Times New Roman"/>
          <w:color w:val="000000" w:themeColor="text1"/>
          <w:sz w:val="24"/>
          <w:szCs w:val="24"/>
          <w:highlight w:val="green"/>
        </w:rPr>
      </w:pPr>
      <w:r w:rsidRPr="00451856">
        <w:rPr>
          <w:rFonts w:asciiTheme="majorHAnsi" w:hAnsiTheme="majorHAnsi" w:cs="Times New Roman"/>
          <w:color w:val="000000" w:themeColor="text1"/>
          <w:sz w:val="24"/>
          <w:szCs w:val="24"/>
          <w:highlight w:val="green"/>
        </w:rPr>
        <w:t>The Correlation Coefficient (r) value as mentioned in table 1 between Obesity and Diabetes is 0.695 which shows a higher positive association between these two variables. The p-value is less than 0.05 which shows that the relationship is statistically significant. This information represents that the obese person has more affinity to becoming a diabetic patient.</w:t>
      </w:r>
    </w:p>
    <w:p w14:paraId="5711E46F" w14:textId="77777777" w:rsidR="008853B9" w:rsidRPr="00451856" w:rsidRDefault="008853B9" w:rsidP="008853B9">
      <w:pPr>
        <w:spacing w:line="240" w:lineRule="auto"/>
        <w:jc w:val="both"/>
        <w:rPr>
          <w:rFonts w:asciiTheme="majorHAnsi" w:hAnsiTheme="majorHAnsi" w:cs="Times New Roman"/>
          <w:color w:val="000000" w:themeColor="text1"/>
          <w:sz w:val="24"/>
          <w:szCs w:val="24"/>
          <w:highlight w:val="green"/>
        </w:rPr>
      </w:pPr>
      <w:r w:rsidRPr="00451856">
        <w:rPr>
          <w:rFonts w:asciiTheme="majorHAnsi" w:hAnsiTheme="majorHAnsi" w:cs="Times New Roman"/>
          <w:color w:val="000000" w:themeColor="text1"/>
          <w:sz w:val="24"/>
          <w:szCs w:val="24"/>
          <w:highlight w:val="green"/>
        </w:rPr>
        <w:t>Alternatively, the coefficient correlation (r) value between family history and Diabetes is 0.396 which presents a low positive association between them. The p-value is less than 0.05 which shows that the relationship among these two variables is also significant. According to it, genetically inherited diabetes is also a significant risk factor.</w:t>
      </w:r>
    </w:p>
    <w:p w14:paraId="7D49052E" w14:textId="64863511" w:rsidR="008853B9" w:rsidRPr="008853B9" w:rsidRDefault="008853B9" w:rsidP="000B38C2">
      <w:pPr>
        <w:spacing w:line="240" w:lineRule="auto"/>
        <w:jc w:val="both"/>
        <w:rPr>
          <w:rFonts w:asciiTheme="majorHAnsi" w:hAnsiTheme="majorHAnsi" w:cs="Times New Roman"/>
          <w:color w:val="000000" w:themeColor="text1"/>
          <w:sz w:val="24"/>
          <w:szCs w:val="24"/>
        </w:rPr>
      </w:pPr>
      <w:r w:rsidRPr="00451856">
        <w:rPr>
          <w:rFonts w:asciiTheme="majorHAnsi" w:hAnsiTheme="majorHAnsi" w:cs="Times New Roman"/>
          <w:color w:val="000000" w:themeColor="text1"/>
          <w:sz w:val="24"/>
          <w:szCs w:val="24"/>
          <w:highlight w:val="green"/>
        </w:rPr>
        <w:lastRenderedPageBreak/>
        <w:t>While the coefficient correlation (r) among the two independent variables i.e. Family history and obesity is 0.283 which is also low positive with a significant relationship among themselves (p-value is less than 0.05). It demonstrated that the presence of history and obesity in a single diabetic patient is not so common as compared to the presence of any single risk factor especially obesity.</w:t>
      </w:r>
    </w:p>
    <w:p w14:paraId="4F8F5990" w14:textId="02429909" w:rsidR="00E461E0" w:rsidRPr="008853B9" w:rsidRDefault="007657E5" w:rsidP="000B38C2">
      <w:pPr>
        <w:spacing w:line="240" w:lineRule="auto"/>
        <w:jc w:val="both"/>
        <w:rPr>
          <w:rFonts w:asciiTheme="majorHAnsi" w:hAnsiTheme="majorHAnsi" w:cs="Times New Roman"/>
          <w:b/>
          <w:color w:val="000000" w:themeColor="text1"/>
          <w:sz w:val="24"/>
          <w:szCs w:val="24"/>
        </w:rPr>
      </w:pPr>
      <w:r w:rsidRPr="000B38C2">
        <w:rPr>
          <w:rFonts w:asciiTheme="majorHAnsi" w:hAnsiTheme="majorHAnsi" w:cs="Times New Roman"/>
          <w:b/>
          <w:color w:val="000000" w:themeColor="text1"/>
          <w:sz w:val="24"/>
          <w:szCs w:val="24"/>
        </w:rPr>
        <w:t xml:space="preserve"> </w:t>
      </w:r>
      <w:r w:rsidR="00746148" w:rsidRPr="008853B9">
        <w:rPr>
          <w:rFonts w:asciiTheme="majorHAnsi" w:hAnsiTheme="majorHAnsi" w:cs="Times New Roman"/>
          <w:b/>
          <w:color w:val="000000" w:themeColor="text1"/>
          <w:sz w:val="24"/>
          <w:szCs w:val="24"/>
        </w:rPr>
        <w:t>Discussion</w:t>
      </w:r>
    </w:p>
    <w:p w14:paraId="496BC0AE" w14:textId="07136A26" w:rsidR="00E461E0" w:rsidRPr="000B38C2" w:rsidRDefault="007657E5" w:rsidP="00314EA2">
      <w:pPr>
        <w:spacing w:line="240" w:lineRule="auto"/>
        <w:ind w:firstLine="720"/>
        <w:jc w:val="both"/>
        <w:rPr>
          <w:rFonts w:asciiTheme="majorHAnsi" w:hAnsiTheme="majorHAnsi" w:cs="Times New Roman"/>
          <w:color w:val="000000" w:themeColor="text1"/>
          <w:sz w:val="24"/>
          <w:szCs w:val="24"/>
        </w:rPr>
      </w:pPr>
      <w:r w:rsidRPr="008853B9">
        <w:rPr>
          <w:rFonts w:asciiTheme="majorHAnsi" w:hAnsiTheme="majorHAnsi" w:cs="Times New Roman"/>
          <w:color w:val="000000" w:themeColor="text1"/>
          <w:sz w:val="24"/>
          <w:szCs w:val="24"/>
        </w:rPr>
        <w:t xml:space="preserve"> </w:t>
      </w:r>
      <w:r w:rsidR="00746148" w:rsidRPr="008853B9">
        <w:rPr>
          <w:rFonts w:asciiTheme="majorHAnsi" w:hAnsiTheme="majorHAnsi" w:cs="Times New Roman"/>
          <w:color w:val="000000" w:themeColor="text1"/>
          <w:sz w:val="24"/>
          <w:szCs w:val="24"/>
        </w:rPr>
        <w:t xml:space="preserve">The result showed a significant relationship between family </w:t>
      </w:r>
      <w:r w:rsidR="00EE31B5" w:rsidRPr="008853B9">
        <w:rPr>
          <w:rFonts w:asciiTheme="majorHAnsi" w:hAnsiTheme="majorHAnsi" w:cs="Times New Roman"/>
          <w:color w:val="000000" w:themeColor="text1"/>
          <w:sz w:val="24"/>
          <w:szCs w:val="24"/>
        </w:rPr>
        <w:t>histories</w:t>
      </w:r>
      <w:r w:rsidR="008853B9" w:rsidRPr="008853B9">
        <w:rPr>
          <w:rFonts w:asciiTheme="majorHAnsi" w:hAnsiTheme="majorHAnsi" w:cs="Times New Roman"/>
          <w:color w:val="000000" w:themeColor="text1"/>
          <w:sz w:val="24"/>
          <w:szCs w:val="24"/>
        </w:rPr>
        <w:t xml:space="preserve"> an obese people are</w:t>
      </w:r>
      <w:r w:rsidR="00746148" w:rsidRPr="008853B9">
        <w:rPr>
          <w:rFonts w:asciiTheme="majorHAnsi" w:hAnsiTheme="majorHAnsi" w:cs="Times New Roman"/>
          <w:color w:val="000000" w:themeColor="text1"/>
          <w:sz w:val="24"/>
          <w:szCs w:val="24"/>
        </w:rPr>
        <w:t xml:space="preserve"> being more prone to diabetes than with no family background</w:t>
      </w:r>
      <w:r w:rsidR="008853B9" w:rsidRPr="008853B9">
        <w:rPr>
          <w:rFonts w:asciiTheme="majorHAnsi" w:hAnsiTheme="majorHAnsi" w:cs="Times New Roman"/>
          <w:color w:val="000000" w:themeColor="text1"/>
          <w:sz w:val="24"/>
          <w:szCs w:val="24"/>
        </w:rPr>
        <w:t xml:space="preserve"> and with low BMI</w:t>
      </w:r>
      <w:r w:rsidR="00746148" w:rsidRPr="008853B9">
        <w:rPr>
          <w:rFonts w:asciiTheme="majorHAnsi" w:hAnsiTheme="majorHAnsi" w:cs="Times New Roman"/>
          <w:color w:val="000000" w:themeColor="text1"/>
          <w:sz w:val="24"/>
          <w:szCs w:val="24"/>
        </w:rPr>
        <w:t>. A previous study showed that the prevalence of diabetes among participants who have a first-degree relative with diabetes was (14.3%) and was significantly higher than that of those without</w:t>
      </w:r>
      <w:r w:rsidR="00746148" w:rsidRPr="000B38C2">
        <w:rPr>
          <w:rFonts w:asciiTheme="majorHAnsi" w:hAnsiTheme="majorHAnsi" w:cs="Times New Roman"/>
          <w:color w:val="000000" w:themeColor="text1"/>
          <w:sz w:val="24"/>
          <w:szCs w:val="24"/>
        </w:rPr>
        <w:t xml:space="preserve"> a family history (3.2%)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&lt;EndNote&gt;&lt;Cite&gt;&lt;Author&gt;Spurr&lt;/Author&gt;&lt;Year&gt;2020&lt;/Year&gt;&lt;RecNum&gt;40&lt;/RecNum&gt;&lt;DisplayText&gt;[20]&lt;/DisplayText&gt;&lt;record&gt;&lt;rec-number&gt;40&lt;/rec-number&gt;&lt;foreign-keys&gt;&lt;key app="EN" db-id="w5pterxe4t9d2lefez4vdpxmptprp5v00ewf" timestamp="1655881076"&gt;40&lt;/key&gt;&lt;/foreign-keys&gt;&lt;ref-type name="Journal Article"&gt;17&lt;/ref-type&gt;&lt;contributors&gt;&lt;authors&gt;&lt;author&gt;Spurr, Shelley&lt;/author&gt;&lt;author&gt;Bally, Jill&lt;/author&gt;&lt;author&gt;Hill, Pauline&lt;/author&gt;&lt;author&gt;Gray, Katherine&lt;/author&gt;&lt;author&gt;Newman, Peter&lt;/author&gt;&lt;author&gt;Hutton, Alison&lt;/author&gt;&lt;/authors&gt;&lt;/contributors&gt;&lt;titles&gt;&lt;title&gt;Exploring the prevalence of undiagnosed prediabetes, type 2 diabetes mellitus, and risk factors in adolescents: a systematic review&lt;/title&gt;&lt;secondary-title&gt;Journal of pediatric nursing&lt;/secondary-title&gt;&lt;/titles&gt;&lt;periodical&gt;&lt;full-title&gt;Journal of pediatric nursing&lt;/full-title&gt;&lt;/periodical&gt;&lt;pages&gt;94-104&lt;/pages&gt;&lt;volume&gt;50&lt;/volume&gt;&lt;dates&gt;&lt;year&gt;2020&lt;/year&gt;&lt;/dates&gt;&lt;isbn&gt;0882-5963&lt;/isbn&gt;&lt;urls&gt;&lt;/urls&gt;&lt;/record&gt;&lt;/Cite&gt;&lt;/EndNote&gt;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[20]</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Another similar study reported that Overweight (24.5%), Obesity (11.9%), and extreme Obesity (10.7%) among students using BMI were conducted in Dammam city in KSA university students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&lt;EndNote&gt;&lt;Cite&gt;&lt;Author&gt;Aghayev&lt;/Author&gt;&lt;Year&gt;2021&lt;/Year&gt;&lt;RecNum&gt;41&lt;/RecNum&gt;&lt;DisplayText&gt;[21]&lt;/DisplayText&gt;&lt;record&gt;&lt;rec-number&gt;41&lt;/rec-number&gt;&lt;foreign-keys&gt;&lt;key app="EN" db-id="w5pterxe4t9d2lefez4vdpxmptprp5v00ewf" timestamp="1655881197"&gt;41&lt;/key&gt;&lt;/foreign-keys&gt;&lt;ref-type name="Journal Article"&gt;17&lt;/ref-type&gt;&lt;contributors&gt;&lt;authors&gt;&lt;author&gt;Aghayev, Allahverdi&lt;/author&gt;&lt;author&gt;Gurel, Kursat&lt;/author&gt;&lt;author&gt;Simsek, Ozen Tugba&lt;/author&gt;&lt;author&gt;Ipek, Hande&lt;/author&gt;&lt;author&gt;Eser, Erhan&lt;/author&gt;&lt;/authors&gt;&lt;/contributors&gt;&lt;titles&gt;&lt;title&gt;Nutritional status and frequency of overweight and physical activity behaviors of medical school students and factors affecting these variables&lt;/title&gt;&lt;secondary-title&gt;Medicine&lt;/secondary-title&gt;&lt;/titles&gt;&lt;periodical&gt;&lt;full-title&gt;Medicine&lt;/full-title&gt;&lt;/periodical&gt;&lt;pages&gt;64-76&lt;/pages&gt;&lt;volume&gt;10&lt;/volume&gt;&lt;number&gt;1&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[21]</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High BMI was also detected among students in 87 (44.9%) Northwestern Saudi Arabia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&lt;EndNote&gt;&lt;Cite&gt;&lt;Author&gt;Jabri&lt;/Author&gt;&lt;Year&gt;2021&lt;/Year&gt;&lt;RecNum&gt;42&lt;/RecNum&gt;&lt;DisplayText&gt;[22]&lt;/DisplayText&gt;&lt;record&gt;&lt;rec-number&gt;42&lt;/rec-number&gt;&lt;foreign-keys&gt;&lt;key app="EN" db-id="w5pterxe4t9d2lefez4vdpxmptprp5v00ewf" timestamp="1655881268"&gt;42&lt;/key&gt;&lt;/foreign-keys&gt;&lt;ref-type name="Journal Article"&gt;17&lt;/ref-type&gt;&lt;contributors&gt;&lt;authors&gt;&lt;author&gt;Jabri, Laura&lt;/author&gt;&lt;author&gt;Al-Rasheedi, Amani A&lt;/author&gt;&lt;author&gt;Alsulaimani, Rayan A&lt;/author&gt;&lt;author&gt;Al-Hazzaa, Hazzaa M&lt;/author&gt;&lt;/authors&gt;&lt;/contributors&gt;&lt;titles&gt;&lt;title&gt;Breakfast eating habits and lifestyle behaviors among Saudi primary school children attending public versus private schools&lt;/title&gt;&lt;secondary-title&gt;Children&lt;/secondary-title&gt;&lt;/titles&gt;&lt;periodical&gt;&lt;full-title&gt;Children&lt;/full-title&gt;&lt;/periodical&gt;&lt;pages&gt;134&lt;/pages&gt;&lt;volume&gt;8&lt;/volume&gt;&lt;number&gt;2&lt;/number&gt;&lt;dates&gt;&lt;year&gt;2021&lt;/year&gt;&lt;/dates&gt;&lt;isbn&gt;2227-9067&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[22]</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Because it describes how environmental, behavioural, and genetic variables interact, family history represents genomic data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&lt;EndNote&gt;&lt;Cite&gt;&lt;Author&gt;Sikalidis&lt;/Author&gt;&lt;Year&gt;2019&lt;/Year&gt;&lt;RecNum&gt;43&lt;/RecNum&gt;&lt;DisplayText&gt;[23]&lt;/DisplayText&gt;&lt;record&gt;&lt;rec-number&gt;43&lt;/rec-number&gt;&lt;foreign-keys&gt;&lt;key app="EN" db-id="w5pterxe4t9d2lefez4vdpxmptprp5v00ewf" timestamp="1655881560"&gt;43&lt;/key&gt;&lt;/foreign-keys&gt;&lt;ref-type name="Journal Article"&gt;17&lt;/ref-type&gt;&lt;contributors&gt;&lt;authors&gt;&lt;author&gt;Sikalidis, Angelos K&lt;/author&gt;&lt;/authors&gt;&lt;/contributors&gt;&lt;titles&gt;&lt;title&gt;From food for survival to food for personalized optimal health: A historical perspective of how food and nutrition gave rise to nutrigenomics&lt;/title&gt;&lt;secondary-title&gt;Journal of the American College of Nutrition&lt;/secondary-title&gt;&lt;/titles&gt;&lt;periodical&gt;&lt;full-title&gt;Journal of the American College of Nutrition&lt;/full-title&gt;&lt;/periodical&gt;&lt;pages&gt;84-95&lt;/pages&gt;&lt;volume&gt;38&lt;/volume&gt;&lt;number&gt;1&lt;/number&gt;&lt;dates&gt;&lt;year&gt;2019&lt;/year&gt;&lt;/dates&gt;&lt;isbn&gt;0731-5724&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[23]</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A study at King Abdul-Aziz University, Jeddah, Saudi Arabia, found that overweight/obesity among college students was (31.2%)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&lt;EndNote&gt;&lt;Cite&gt;&lt;Author&gt;Makkawy&lt;/Author&gt;&lt;Year&gt;2021&lt;/Year&gt;&lt;RecNum&gt;283&lt;/RecNum&gt;&lt;DisplayText&gt;[24]&lt;/DisplayText&gt;&lt;record&gt;&lt;rec-number&gt;283&lt;/rec-number&gt;&lt;foreign-keys&gt;&lt;key app="EN" db-id="ssva2t5xntxttuetvp55eaw2zaezsp9fv59p" timestamp="1670653889"&gt;283&lt;/key&gt;&lt;/foreign-keys&gt;&lt;ref-type name="Journal Article"&gt;17&lt;/ref-type&gt;&lt;contributors&gt;&lt;authors&gt;&lt;author&gt;Makkawy, Eyad&lt;/author&gt;&lt;author&gt;Alrakha, Almaali M&lt;/author&gt;&lt;author&gt;Al-Mubarak, Amena F&lt;/author&gt;&lt;author&gt;Alotaibi, Hanouf T&lt;/author&gt;&lt;author&gt;Alotaibi, Nour T&lt;/author&gt;&lt;author&gt;Alasmari, Aeshah A&lt;/author&gt;&lt;author&gt;Altamimi, Tahani&lt;/author&gt;&lt;/authors&gt;&lt;/contributors&gt;&lt;titles&gt;&lt;title&gt;Prevalence of overweight and obesity and their associated factors among health sciences college students, Saudi Arabia&lt;/title&gt;&lt;secondary-title&gt;Journal of Family Medicine and Primary Care&lt;/secondary-title&gt;&lt;/titles&gt;&lt;periodical&gt;&lt;full-title&gt;Journal of Family Medicine and Primary Care&lt;/full-title&gt;&lt;/periodical&gt;&lt;pages&gt;961&lt;/pages&gt;&lt;volume&gt;10&lt;/volume&gt;&lt;number&gt;2&lt;/number&gt;&lt;dates&gt;&lt;year&gt;2021&lt;/year&gt;&lt;/dates&gt;&lt;urls&gt;&lt;/urls&gt;&lt;/record&gt;&lt;/Cite&gt;&lt;/EndNote&gt;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[24]</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xml:space="preserve">. Family history of diabetes as a risk of contracting the disease is well documented by many researchers worldwide. In a study conducted in the USA, it was concluded that "independently of other risk factors considered, the odds of having diabetes for people in the moderate and high familial risk categories were, respectively, 2.3 and 5.5 times higher"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&lt;EndNote&gt;&lt;Cite&gt;&lt;Author&gt;Valdez&lt;/Author&gt;&lt;Year&gt;2007&lt;/Year&gt;&lt;RecNum&gt;284&lt;/RecNum&gt;&lt;DisplayText&gt;[25]&lt;/DisplayText&gt;&lt;record&gt;&lt;rec-number&gt;284&lt;/rec-number&gt;&lt;foreign-keys&gt;&lt;key app="EN" db-id="ssva2t5xntxttuetvp55eaw2zaezsp9fv59p" timestamp="1670654192"&gt;284&lt;/key&gt;&lt;/foreign-keys&gt;&lt;ref-type name="Journal Article"&gt;17&lt;/ref-type&gt;&lt;contributors&gt;&lt;authors&gt;&lt;author&gt;Valdez, Rodolfo&lt;/author&gt;&lt;author&gt;Yoon, Paula W&lt;/author&gt;&lt;author&gt;Liu, Tiebin&lt;/author&gt;&lt;author&gt;Khoury, Muin J&lt;/author&gt;&lt;/authors&gt;&lt;/contributors&gt;&lt;titles&gt;&lt;title&gt;Family history and prevalence of diabetes in the US population: the 6-year results from the National Health and Nutrition Examination Survey (1999–2004)&lt;/title&gt;&lt;secondary-title&gt;Diabetes care&lt;/secondary-title&gt;&lt;/titles&gt;&lt;periodical&gt;&lt;full-title&gt;Diabetes care&lt;/full-title&gt;&lt;/periodical&gt;&lt;pages&gt;2517-2522&lt;/pages&gt;&lt;volume&gt;30&lt;/volume&gt;&lt;number&gt;10&lt;/number&gt;&lt;dates&gt;&lt;year&gt;2007&lt;/year&gt;&lt;/dates&gt;&lt;isbn&gt;0149-5992&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[25]</w:t>
      </w:r>
      <w:r w:rsidR="00746148" w:rsidRPr="000B38C2">
        <w:rPr>
          <w:rFonts w:asciiTheme="majorHAnsi" w:hAnsiTheme="majorHAnsi" w:cs="Times New Roman"/>
          <w:color w:val="000000" w:themeColor="text1"/>
          <w:sz w:val="24"/>
          <w:szCs w:val="24"/>
        </w:rPr>
        <w:fldChar w:fldCharType="end"/>
      </w:r>
      <w:r w:rsidR="004C7882" w:rsidRPr="000B38C2">
        <w:rPr>
          <w:rFonts w:asciiTheme="majorHAnsi" w:hAnsiTheme="majorHAnsi" w:cs="Times New Roman"/>
          <w:color w:val="000000" w:themeColor="text1"/>
          <w:sz w:val="24"/>
          <w:szCs w:val="24"/>
        </w:rPr>
        <w:t>.</w:t>
      </w:r>
      <w:r w:rsidR="00746148" w:rsidRPr="000B38C2">
        <w:rPr>
          <w:rFonts w:asciiTheme="majorHAnsi" w:hAnsiTheme="majorHAnsi" w:cs="Times New Roman"/>
          <w:color w:val="000000" w:themeColor="text1"/>
          <w:sz w:val="24"/>
          <w:szCs w:val="24"/>
        </w:rPr>
        <w:t xml:space="preserve"> Contrary to several earlier study findings, it was discovered that other risk variables, including gender, hypercholesterolemia, hyperglycemia, and family history of diabetes, were statistically irrelevant in the model. For instance, a study has revealed that gender is a key risk factor for Type II diabetes. Accordingly, the American Diabetes Association and the CDC have identified family history as a powerful predictor of getting prediabetes and Type II diabetes </w:t>
      </w:r>
      <w:r w:rsidR="00746148"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&lt;EndNote&gt;&lt;Cite&gt;&lt;Author&gt;Alshammari&lt;/Author&gt;&lt;Year&gt;2021&lt;/Year&gt;&lt;RecNum&gt;276&lt;/RecNum&gt;&lt;DisplayText&gt;[9]&lt;/DisplayText&gt;&lt;record&gt;&lt;rec-number&gt;276&lt;/rec-number&gt;&lt;foreign-keys&gt;&lt;key app="EN" db-id="ssva2t5xntxttuetvp55eaw2zaezsp9fv59p" timestamp="1670652409"&gt;276&lt;/key&gt;&lt;/foreign-keys&gt;&lt;ref-type name="Journal Article"&gt;17&lt;/ref-type&gt;&lt;contributors&gt;&lt;authors&gt;&lt;author&gt;Alshammari, Muteb H&lt;/author&gt;&lt;author&gt;Alnasser, Badr&lt;/author&gt;&lt;/authors&gt;&lt;/contributors&gt;&lt;titles&gt;&lt;title&gt;Epidemiological Analysis of Type II Diabetes Mellitus among Hail Residents, Saudi Arabia&lt;/title&gt;&lt;secondary-title&gt;Open Journal of Epidemiology&lt;/secondary-title&gt;&lt;/titles&gt;&lt;periodical&gt;&lt;full-title&gt;Open Journal of Epidemiology&lt;/full-title&gt;&lt;/periodical&gt;&lt;pages&gt;113-123&lt;/pages&gt;&lt;volume&gt;11&lt;/volume&gt;&lt;number&gt;2&lt;/number&gt;&lt;dates&gt;&lt;year&gt;2021&lt;/year&gt;&lt;/dates&gt;&lt;urls&gt;&lt;/urls&gt;&lt;/record&gt;&lt;/Cite&gt;&lt;/EndNote&gt;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[9]</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w:t>
      </w:r>
    </w:p>
    <w:p w14:paraId="45CBA51C" w14:textId="43FF3433" w:rsidR="00E461E0" w:rsidRPr="000B38C2" w:rsidRDefault="007657E5" w:rsidP="00314EA2">
      <w:pPr>
        <w:spacing w:line="240" w:lineRule="auto"/>
        <w:ind w:firstLine="720"/>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 xml:space="preserve"> </w:t>
      </w:r>
      <w:r w:rsidR="00746148" w:rsidRPr="000B38C2">
        <w:rPr>
          <w:rFonts w:asciiTheme="majorHAnsi" w:hAnsiTheme="majorHAnsi" w:cs="Times New Roman"/>
          <w:color w:val="000000" w:themeColor="text1"/>
          <w:sz w:val="24"/>
          <w:szCs w:val="24"/>
        </w:rPr>
        <w:t>Literature showed that over 60% of the Hail population polled knew little about the causes, symptoms, and tre</w:t>
      </w:r>
      <w:r w:rsidR="0000688A" w:rsidRPr="000B38C2">
        <w:rPr>
          <w:rFonts w:asciiTheme="majorHAnsi" w:hAnsiTheme="majorHAnsi" w:cs="Times New Roman"/>
          <w:color w:val="000000" w:themeColor="text1"/>
          <w:sz w:val="24"/>
          <w:szCs w:val="24"/>
        </w:rPr>
        <w:t>atment of Diabetes mellitus (DM</w:t>
      </w:r>
      <w:r w:rsidR="00746148" w:rsidRPr="000B38C2">
        <w:rPr>
          <w:rFonts w:asciiTheme="majorHAnsi" w:hAnsiTheme="majorHAnsi" w:cs="Times New Roman"/>
          <w:color w:val="000000" w:themeColor="text1"/>
          <w:sz w:val="24"/>
          <w:szCs w:val="24"/>
        </w:rPr>
        <w:t xml:space="preserve">). In Saudi Arabia, there is a lack of knowledge and Awareness of Type II diabetes-related statistics. In order to implement a comprehensive awareness campaign, the environment must be improved. Women are less likely to be focused on Type II diabetes prevention and management initiatives </w:t>
      </w:r>
      <w:r w:rsidR="00746148"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&lt;EndNote&gt;&lt;Cite&gt;&lt;Author&gt;Ahmed&lt;/Author&gt;&lt;Year&gt;2018&lt;/Year&gt;&lt;RecNum&gt;275&lt;/RecNum&gt;&lt;DisplayText&gt;[26]&lt;/DisplayText&gt;&lt;record&gt;&lt;rec-number&gt;275&lt;/rec-number&gt;&lt;foreign-keys&gt;&lt;key app="EN" db-id="ssva2t5xntxttuetvp55eaw2zaezsp9fv59p" timestamp="1670652258"&gt;275&lt;/key&gt;&lt;/foreign-keys&gt;&lt;ref-type name="Journal Article"&gt;17&lt;/ref-type&gt;&lt;contributors&gt;&lt;authors&gt;&lt;author&gt;Ahmed, Ibrahim Bin&lt;/author&gt;&lt;author&gt;Alateeq, Fahad A&lt;/author&gt;&lt;author&gt;Alharbi, Saleh Hadi&lt;/author&gt;&lt;author&gt;Ahmed, Hussain Gadelkarim&lt;/author&gt;&lt;/authors&gt;&lt;/contributors&gt;&lt;titles&gt;&lt;title&gt;Awareness and knowledge towards type 2 diabetes mellitus risk factors in Northern Saudi Arabia&lt;/title&gt;&lt;secondary-title&gt;International Journal of Medical Research &amp;amp; Health Sciences&lt;/secondary-title&gt;&lt;/titles&gt;&lt;periodical&gt;&lt;full-title&gt;International Journal of Medical Research &amp;amp; Health Sciences&lt;/full-title&gt;&lt;/periodical&gt;&lt;pages&gt;33-40&lt;/pages&gt;&lt;volume&gt;7&lt;/volume&gt;&lt;number&gt;5&lt;/number&gt;&lt;dates&gt;&lt;year&gt;2018&lt;/year&gt;&lt;/dates&gt;&lt;isbn&gt;2319-5886&lt;/isbn&gt;&lt;urls&gt;&lt;/urls&gt;&lt;/record&gt;&lt;/Cite&gt;&lt;/EndNote&gt;</w:instrText>
      </w:r>
      <w:r w:rsidR="00746148"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[26]</w:t>
      </w:r>
      <w:r w:rsidR="00746148" w:rsidRPr="000B38C2">
        <w:rPr>
          <w:rFonts w:asciiTheme="majorHAnsi" w:hAnsiTheme="majorHAnsi" w:cs="Times New Roman"/>
          <w:color w:val="000000" w:themeColor="text1"/>
          <w:sz w:val="24"/>
          <w:szCs w:val="24"/>
        </w:rPr>
        <w:fldChar w:fldCharType="end"/>
      </w:r>
      <w:r w:rsidR="00746148" w:rsidRPr="000B38C2">
        <w:rPr>
          <w:rFonts w:asciiTheme="majorHAnsi" w:hAnsiTheme="majorHAnsi" w:cs="Times New Roman"/>
          <w:color w:val="000000" w:themeColor="text1"/>
          <w:sz w:val="24"/>
          <w:szCs w:val="24"/>
        </w:rPr>
        <w:t>. Even though exercise is necessary for treating diabetes, persons with the condition frequently ignore the suggested exercise schedules. Less than one-third of Diabetes patients reportedly engaged in the required amount of physical exercise, according to a US study.</w:t>
      </w:r>
    </w:p>
    <w:p w14:paraId="3089EB1B" w14:textId="375F73A4" w:rsidR="00E461E0" w:rsidRPr="000B38C2" w:rsidRDefault="00746148" w:rsidP="00314EA2">
      <w:pPr>
        <w:spacing w:line="240" w:lineRule="auto"/>
        <w:ind w:firstLine="720"/>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 key lifestyle-related approach for the management of type 2 diabetes is regarded to be physical exercise. Less than one-third of the individuals who had diabetes followed the guidelines for the required levels of physical exercise. This result was consistent with many other worldwide studies on the subject. For instance, only 31% of more than 1,480 Diabetes type 2 -affected people in the USA reported engaging in enough physical exercise</w:t>
      </w:r>
      <w:r w:rsidR="0000688A" w:rsidRPr="000B38C2">
        <w:rPr>
          <w:rFonts w:asciiTheme="majorHAnsi" w:hAnsiTheme="majorHAnsi" w:cs="Times New Roman"/>
          <w:color w:val="000000" w:themeColor="text1"/>
          <w:sz w:val="24"/>
          <w:szCs w:val="24"/>
        </w:rPr>
        <w:t xml:space="preserve"> </w:t>
      </w:r>
      <w:r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&lt;EndNote&gt;&lt;Cite&gt;&lt;Author&gt;Ramadhan&lt;/Author&gt;&lt;Year&gt;2019&lt;/Year&gt;&lt;RecNum&gt;278&lt;/RecNum&gt;&lt;DisplayText&gt;[27]&lt;/DisplayText&gt;&lt;record&gt;&lt;rec-number&gt;278&lt;/rec-number&gt;&lt;foreign-keys&gt;&lt;key app="EN" db-id="ssva2t5xntxttuetvp55eaw2zaezsp9fv59p" timestamp="1670652704"&gt;278&lt;/key&gt;&lt;/foreign-keys&gt;&lt;ref-type name="Journal Article"&gt;17&lt;/ref-type&gt;&lt;contributors&gt;&lt;authors&gt;&lt;author&gt;Ramadhan, Basmah Jassim AL&lt;/author&gt;&lt;author&gt;Alramadan, Mohammed J&lt;/author&gt;&lt;author&gt;Alhassan, Rabab E&lt;/author&gt;&lt;author&gt;Almajed, Hanan A&lt;/author&gt;&lt;author&gt;Khamseen, Montaser A Bu&lt;/author&gt;&lt;author&gt;Billah, Baki&lt;/author&gt;&lt;/authors&gt;&lt;/contributors&gt;&lt;titles&gt;&lt;title&gt;Adherence to the recommended physical activity duration among Saudis with type 2 diabetes mellitus&lt;/title&gt;&lt;secondary-title&gt;Journal of Family Medicine and Primary Care&lt;/secondary-title&gt;&lt;/titles&gt;&lt;periodical&gt;&lt;full-title&gt;Journal of Family Medicine and Primary Care&lt;/full-title&gt;&lt;/periodical&gt;&lt;pages&gt;3668&lt;/pages&gt;&lt;volume&gt;8&lt;/volume&gt;&lt;number&gt;11&lt;/number&gt;&lt;dates&gt;&lt;year&gt;2019&lt;/year&gt;&lt;/dates&gt;&lt;urls&gt;&lt;/urls&gt;&lt;/record&gt;&lt;/Cite&gt;&lt;/EndNote&gt;</w:instrText>
      </w:r>
      <w:r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[27]</w:t>
      </w:r>
      <w:r w:rsidRPr="000B38C2">
        <w:rPr>
          <w:rFonts w:asciiTheme="majorHAnsi" w:hAnsiTheme="majorHAnsi" w:cs="Times New Roman"/>
          <w:color w:val="000000" w:themeColor="text1"/>
          <w:sz w:val="24"/>
          <w:szCs w:val="24"/>
        </w:rPr>
        <w:fldChar w:fldCharType="end"/>
      </w:r>
      <w:r w:rsidRPr="000B38C2">
        <w:rPr>
          <w:rFonts w:asciiTheme="majorHAnsi" w:hAnsiTheme="majorHAnsi" w:cs="Times New Roman"/>
          <w:color w:val="000000" w:themeColor="text1"/>
          <w:sz w:val="24"/>
          <w:szCs w:val="24"/>
        </w:rPr>
        <w:t xml:space="preserve">. As far as being overweight is concerned, 70% of university students reported being overweight; this proportion was very compared to the results of a previous study conducted by </w:t>
      </w:r>
      <w:r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&lt;EndNote&gt;&lt;Cite&gt;&lt;Author&gt;Ng&lt;/Author&gt;&lt;Year&gt;2011&lt;/Year&gt;&lt;RecNum&gt;279&lt;/RecNum&gt;&lt;DisplayText&gt;[28]&lt;/DisplayText&gt;&lt;record&gt;&lt;rec-number&gt;279&lt;/rec-number&gt;&lt;foreign-keys&gt;&lt;key app="EN" db-id="ssva2t5xntxttuetvp55eaw2zaezsp9fv59p" timestamp="1670653132"&gt;279&lt;/key&gt;&lt;/foreign-keys&gt;&lt;ref-type name="Journal Article"&gt;17&lt;/ref-type&gt;&lt;contributors&gt;&lt;authors&gt;&lt;author&gt;Ng, Shu Wen&lt;/author&gt;&lt;author&gt;Zaghloul, Sahar&lt;/author&gt;&lt;author&gt;Ali, HI&lt;/author&gt;&lt;author&gt;Harrison, Gail&lt;/author&gt;&lt;author&gt;Popkin, Barry M&lt;/author&gt;&lt;/authors&gt;&lt;/contributors&gt;&lt;titles&gt;&lt;title&gt;The prevalence and trends of overweight, obesity and nutrition‐related non‐communicable diseases in the Arabian Gulf States&lt;/title&gt;&lt;secondary-title&gt;Obesity reviews&lt;/secondary-title&gt;&lt;/titles&gt;&lt;periodical&gt;&lt;full-title&gt;Obesity reviews&lt;/full-title&gt;&lt;/periodical&gt;&lt;pages&gt;1-13&lt;/pages&gt;&lt;volume&gt;12&lt;/volume&gt;&lt;number&gt;1&lt;/number&gt;&lt;dates&gt;&lt;year&gt;2011&lt;/year&gt;&lt;/dates&gt;&lt;isbn&gt;1467-7881&lt;/isbn&gt;&lt;urls&gt;&lt;/urls&gt;&lt;/record&gt;&lt;/Cite&gt;&lt;/EndNote&gt;</w:instrText>
      </w:r>
      <w:r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[28]</w:t>
      </w:r>
      <w:r w:rsidRPr="000B38C2">
        <w:rPr>
          <w:rFonts w:asciiTheme="majorHAnsi" w:hAnsiTheme="majorHAnsi" w:cs="Times New Roman"/>
          <w:color w:val="000000" w:themeColor="text1"/>
          <w:sz w:val="24"/>
          <w:szCs w:val="24"/>
        </w:rPr>
        <w:fldChar w:fldCharType="end"/>
      </w:r>
      <w:r w:rsidRPr="000B38C2">
        <w:rPr>
          <w:rFonts w:asciiTheme="majorHAnsi" w:hAnsiTheme="majorHAnsi" w:cs="Times New Roman"/>
          <w:color w:val="000000" w:themeColor="text1"/>
          <w:sz w:val="24"/>
          <w:szCs w:val="24"/>
        </w:rPr>
        <w:t xml:space="preserve">, who stated that the prevalence of obesity is high among Kuwaiti and Saudi preschoolers 8% and 9% respectively while overweight and obesity among adolescent are the highest in the world, with Kuwait having the worst estimates which </w:t>
      </w:r>
      <w:r w:rsidRPr="000B38C2">
        <w:rPr>
          <w:rFonts w:asciiTheme="majorHAnsi" w:hAnsiTheme="majorHAnsi" w:cs="Times New Roman"/>
          <w:color w:val="000000" w:themeColor="text1"/>
          <w:sz w:val="24"/>
          <w:szCs w:val="24"/>
        </w:rPr>
        <w:lastRenderedPageBreak/>
        <w:t xml:space="preserve">reported 40% and 46% respectively. Another study conducted by college students in Saudi Arabia reported that 21.8% of the students were overweight and 15.7% were obese, making 55.2% overweight </w:t>
      </w:r>
      <w:r w:rsidRPr="000B38C2">
        <w:rPr>
          <w:rFonts w:asciiTheme="majorHAnsi" w:hAnsiTheme="majorHAnsi" w:cs="Times New Roman"/>
          <w:color w:val="000000" w:themeColor="text1"/>
          <w:sz w:val="24"/>
          <w:szCs w:val="24"/>
        </w:rPr>
        <w:fldChar w:fldCharType="begin"/>
      </w:r>
      <w:r w:rsidR="00314EA2">
        <w:rPr>
          <w:rFonts w:asciiTheme="majorHAnsi" w:hAnsiTheme="majorHAnsi" w:cs="Times New Roman"/>
          <w:color w:val="000000" w:themeColor="text1"/>
          <w:sz w:val="24"/>
          <w:szCs w:val="24"/>
        </w:rPr>
        <w:instrText xml:space="preserve"> ADDIN EN.CITE &lt;EndNote&gt;&lt;Cite&gt;&lt;Author&gt;Al-Rethaiaa&lt;/Author&gt;&lt;Year&gt;2010&lt;/Year&gt;&lt;RecNum&gt;281&lt;/RecNum&gt;&lt;DisplayText&gt;[29]&lt;/DisplayText&gt;&lt;record&gt;&lt;rec-number&gt;281&lt;/rec-number&gt;&lt;foreign-keys&gt;&lt;key app="EN" db-id="ssva2t5xntxttuetvp55eaw2zaezsp9fv59p" timestamp="1670653320"&gt;281&lt;/key&gt;&lt;/foreign-keys&gt;&lt;ref-type name="Journal Article"&gt;17&lt;/ref-type&gt;&lt;contributors&gt;&lt;authors&gt;&lt;author&gt;Al-Rethaiaa, Abdallah S&lt;/author&gt;&lt;author&gt;Fahmy, Alaa-Eldin A&lt;/author&gt;&lt;author&gt;Al-Shwaiyat, Naseem M&lt;/author&gt;&lt;/authors&gt;&lt;/contributors&gt;&lt;titles&gt;&lt;title&gt;Obesity and eating habits among college students in Saudi Arabia: a cross sectional study&lt;/title&gt;&lt;secondary-title&gt;Nutrition journal&lt;/secondary-title&gt;&lt;/titles&gt;&lt;periodical&gt;&lt;full-title&gt;Nutrition journal&lt;/full-title&gt;&lt;/periodical&gt;&lt;pages&gt;1-10&lt;/pages&gt;&lt;volume&gt;9&lt;/volume&gt;&lt;number&gt;1&lt;/number&gt;&lt;dates&gt;&lt;year&gt;2010&lt;/year&gt;&lt;/dates&gt;&lt;isbn&gt;1475-2891&lt;/isbn&gt;&lt;urls&gt;&lt;/urls&gt;&lt;/record&gt;&lt;/Cite&gt;&lt;/EndNote&gt;</w:instrText>
      </w:r>
      <w:r w:rsidRPr="000B38C2">
        <w:rPr>
          <w:rFonts w:asciiTheme="majorHAnsi" w:hAnsiTheme="majorHAnsi" w:cs="Times New Roman"/>
          <w:color w:val="000000" w:themeColor="text1"/>
          <w:sz w:val="24"/>
          <w:szCs w:val="24"/>
        </w:rPr>
        <w:fldChar w:fldCharType="separate"/>
      </w:r>
      <w:r w:rsidR="00314EA2">
        <w:rPr>
          <w:rFonts w:asciiTheme="majorHAnsi" w:hAnsiTheme="majorHAnsi" w:cs="Times New Roman"/>
          <w:noProof/>
          <w:color w:val="000000" w:themeColor="text1"/>
          <w:sz w:val="24"/>
          <w:szCs w:val="24"/>
        </w:rPr>
        <w:t>[29]</w:t>
      </w:r>
      <w:r w:rsidRPr="000B38C2">
        <w:rPr>
          <w:rFonts w:asciiTheme="majorHAnsi" w:hAnsiTheme="majorHAnsi" w:cs="Times New Roman"/>
          <w:color w:val="000000" w:themeColor="text1"/>
          <w:sz w:val="24"/>
          <w:szCs w:val="24"/>
        </w:rPr>
        <w:fldChar w:fldCharType="end"/>
      </w:r>
      <w:r w:rsidRPr="000B38C2">
        <w:rPr>
          <w:rFonts w:asciiTheme="majorHAnsi" w:hAnsiTheme="majorHAnsi" w:cs="Times New Roman"/>
          <w:color w:val="000000" w:themeColor="text1"/>
          <w:sz w:val="24"/>
          <w:szCs w:val="24"/>
        </w:rPr>
        <w:t>.</w:t>
      </w:r>
    </w:p>
    <w:p w14:paraId="360D2CAC" w14:textId="551B7AD8" w:rsidR="00E461E0" w:rsidRPr="000B38C2" w:rsidRDefault="00746148" w:rsidP="000B38C2">
      <w:pPr>
        <w:spacing w:line="240" w:lineRule="auto"/>
        <w:ind w:firstLine="720"/>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 xml:space="preserve">Studies showed that to enhance diabetes management and health-related quality of life, diabetic patients must receive education (HRQoL) </w:t>
      </w:r>
      <w:r w:rsidRPr="000B38C2">
        <w:rPr>
          <w:rFonts w:asciiTheme="majorHAnsi" w:hAnsiTheme="majorHAnsi" w:cs="Times New Roman"/>
          <w:color w:val="000000" w:themeColor="text1"/>
          <w:sz w:val="24"/>
          <w:szCs w:val="24"/>
        </w:rPr>
        <w:fldChar w:fldCharType="begin"/>
      </w:r>
      <w:r w:rsidR="000B38C2">
        <w:rPr>
          <w:rFonts w:asciiTheme="majorHAnsi" w:hAnsiTheme="majorHAnsi" w:cs="Times New Roman"/>
          <w:color w:val="000000" w:themeColor="text1"/>
          <w:sz w:val="24"/>
          <w:szCs w:val="24"/>
        </w:rPr>
        <w:instrText xml:space="preserve"> ADDIN EN.CITE &lt;EndNote&gt;&lt;Cite&gt;&lt;Author&gt;Absalem&lt;/Author&gt;&lt;RecNum&gt;274&lt;/RecNum&gt;&lt;DisplayText&gt;[7]&lt;/DisplayText&gt;&lt;record&gt;&lt;rec-number&gt;274&lt;/rec-number&gt;&lt;foreign-keys&gt;&lt;key app="EN" db-id="ssva2t5xntxttuetvp55eaw2zaezsp9fv59p" timestamp="1670651851"&gt;274&lt;/key&gt;&lt;/foreign-keys&gt;&lt;ref-type name="Journal Article"&gt;17&lt;/ref-type&gt;&lt;contributors&gt;&lt;authors&gt;&lt;author&gt;Absalem, Ashwaq Ali&lt;/author&gt;&lt;author&gt;Al-Hablany, Manea Nasser&lt;/author&gt;&lt;/authors&gt;&lt;/contributors&gt;&lt;titles&gt;&lt;title&gt;Assessment of gap between knowledge and practices among type-2 diabetes mellitus patients at King Salman Armed Forces Hospital, Tabuk, Saudi Arabia&lt;/title&gt;&lt;/titles&gt;&lt;dates&gt;&lt;/dates&gt;&lt;urls&gt;&lt;/urls&gt;&lt;/record&gt;&lt;/Cite&gt;&lt;/EndNote&gt;</w:instrText>
      </w:r>
      <w:r w:rsidRPr="000B38C2">
        <w:rPr>
          <w:rFonts w:asciiTheme="majorHAnsi" w:hAnsiTheme="majorHAnsi" w:cs="Times New Roman"/>
          <w:color w:val="000000" w:themeColor="text1"/>
          <w:sz w:val="24"/>
          <w:szCs w:val="24"/>
        </w:rPr>
        <w:fldChar w:fldCharType="separate"/>
      </w:r>
      <w:r w:rsidR="000B38C2">
        <w:rPr>
          <w:rFonts w:asciiTheme="majorHAnsi" w:hAnsiTheme="majorHAnsi" w:cs="Times New Roman"/>
          <w:noProof/>
          <w:color w:val="000000" w:themeColor="text1"/>
          <w:sz w:val="24"/>
          <w:szCs w:val="24"/>
        </w:rPr>
        <w:t>[7]</w:t>
      </w:r>
      <w:r w:rsidRPr="000B38C2">
        <w:rPr>
          <w:rFonts w:asciiTheme="majorHAnsi" w:hAnsiTheme="majorHAnsi" w:cs="Times New Roman"/>
          <w:color w:val="000000" w:themeColor="text1"/>
          <w:sz w:val="24"/>
          <w:szCs w:val="24"/>
        </w:rPr>
        <w:fldChar w:fldCharType="end"/>
      </w:r>
      <w:r w:rsidRPr="000B38C2">
        <w:rPr>
          <w:rFonts w:asciiTheme="majorHAnsi" w:hAnsiTheme="majorHAnsi" w:cs="Times New Roman"/>
          <w:color w:val="000000" w:themeColor="text1"/>
          <w:sz w:val="24"/>
          <w:szCs w:val="24"/>
        </w:rPr>
        <w:t>. Previous studies did not get any formal diabetic instruction from their institutions. They had an average comprehension of diabetes, and their self-care techniques were considered insufficient. Regular physical exercise was also strongly correlated with socioeconomic status and educational attainment.</w:t>
      </w:r>
    </w:p>
    <w:p w14:paraId="32778F5D" w14:textId="77777777" w:rsidR="00E461E0" w:rsidRPr="000B38C2" w:rsidRDefault="00746148" w:rsidP="000B38C2">
      <w:pPr>
        <w:tabs>
          <w:tab w:val="left" w:pos="1348"/>
          <w:tab w:val="left" w:pos="2308"/>
        </w:tabs>
        <w:spacing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t>Conclusion</w:t>
      </w:r>
    </w:p>
    <w:p w14:paraId="2FC3A433" w14:textId="2714CC8D" w:rsidR="00E461E0" w:rsidRPr="000B38C2" w:rsidRDefault="00E82510" w:rsidP="000B38C2">
      <w:pPr>
        <w:tabs>
          <w:tab w:val="left" w:pos="709"/>
          <w:tab w:val="left" w:pos="2308"/>
        </w:tabs>
        <w:spacing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tab/>
      </w:r>
      <w:r w:rsidR="00746148" w:rsidRPr="000B38C2">
        <w:rPr>
          <w:rFonts w:asciiTheme="majorHAnsi" w:hAnsiTheme="majorHAnsi" w:cs="Times New Roman"/>
          <w:color w:val="000000" w:themeColor="text1"/>
          <w:sz w:val="24"/>
          <w:szCs w:val="24"/>
        </w:rPr>
        <w:t>By considering the findings of this study, it can be concluded that the prevalence of these two risk factors (obesity and family history associated with diabetes) is very high among KKU students and emerged with the introduction of integrated intervention programs working in collaboration for health education to improve dietary habits and physical activities, and lifestyle. Healthy lifestyles are effective in preventing/delaying type 2 diabetes and its complications, particularly maintaining a healthy body weight, physical activity at least 30 minutes a day, eating a healthy diet, and limiting sugar and saturated fats. Further studies are required to support the findings or associations of this study.</w:t>
      </w:r>
    </w:p>
    <w:p w14:paraId="6E38D05D" w14:textId="77777777" w:rsidR="00937975" w:rsidRPr="000B38C2" w:rsidRDefault="00937975" w:rsidP="00C643B0">
      <w:pPr>
        <w:spacing w:after="0" w:line="240" w:lineRule="auto"/>
        <w:jc w:val="both"/>
        <w:rPr>
          <w:rFonts w:asciiTheme="majorHAnsi" w:hAnsiTheme="majorHAnsi" w:cs="Times New Roman"/>
          <w:color w:val="000000" w:themeColor="text1"/>
          <w:sz w:val="24"/>
          <w:szCs w:val="24"/>
        </w:rPr>
      </w:pPr>
      <w:r w:rsidRPr="000B38C2">
        <w:rPr>
          <w:rFonts w:asciiTheme="majorHAnsi" w:hAnsiTheme="majorHAnsi" w:cs="Times New Roman"/>
          <w:color w:val="000000" w:themeColor="text1"/>
          <w:sz w:val="24"/>
          <w:szCs w:val="24"/>
        </w:rPr>
        <w:br w:type="page"/>
      </w:r>
    </w:p>
    <w:p w14:paraId="44096478" w14:textId="40CF5D3D" w:rsidR="00E461E0" w:rsidRPr="000B38C2" w:rsidRDefault="00746148" w:rsidP="000B38C2">
      <w:pPr>
        <w:spacing w:after="0" w:line="240" w:lineRule="auto"/>
        <w:rPr>
          <w:rFonts w:asciiTheme="majorHAnsi" w:hAnsiTheme="majorHAnsi" w:cs="Times New Roman"/>
          <w:b/>
          <w:bCs/>
          <w:color w:val="000000" w:themeColor="text1"/>
          <w:sz w:val="24"/>
          <w:szCs w:val="24"/>
        </w:rPr>
      </w:pPr>
      <w:r w:rsidRPr="000B38C2">
        <w:rPr>
          <w:rFonts w:asciiTheme="majorHAnsi" w:hAnsiTheme="majorHAnsi" w:cs="Times New Roman"/>
          <w:b/>
          <w:bCs/>
          <w:color w:val="000000" w:themeColor="text1"/>
          <w:sz w:val="24"/>
          <w:szCs w:val="24"/>
        </w:rPr>
        <w:lastRenderedPageBreak/>
        <w:t>References</w:t>
      </w:r>
    </w:p>
    <w:p w14:paraId="2A78C45D" w14:textId="77777777" w:rsidR="00314EA2" w:rsidRPr="00314EA2" w:rsidRDefault="00746148" w:rsidP="00314EA2">
      <w:pPr>
        <w:pStyle w:val="EndNoteBibliography"/>
        <w:spacing w:after="0"/>
        <w:rPr>
          <w:rFonts w:asciiTheme="majorHAnsi" w:hAnsiTheme="majorHAnsi"/>
          <w:noProof/>
          <w:sz w:val="24"/>
          <w:szCs w:val="24"/>
        </w:rPr>
      </w:pPr>
      <w:r w:rsidRPr="00314EA2">
        <w:rPr>
          <w:rFonts w:asciiTheme="majorHAnsi" w:hAnsiTheme="majorHAnsi"/>
          <w:sz w:val="24"/>
          <w:szCs w:val="24"/>
        </w:rPr>
        <w:fldChar w:fldCharType="begin"/>
      </w:r>
      <w:r w:rsidRPr="00314EA2">
        <w:rPr>
          <w:rFonts w:asciiTheme="majorHAnsi" w:hAnsiTheme="majorHAnsi"/>
          <w:sz w:val="24"/>
          <w:szCs w:val="24"/>
        </w:rPr>
        <w:instrText xml:space="preserve"> ADDIN EN.REFLIST </w:instrText>
      </w:r>
      <w:r w:rsidRPr="00314EA2">
        <w:rPr>
          <w:rFonts w:asciiTheme="majorHAnsi" w:hAnsiTheme="majorHAnsi"/>
          <w:sz w:val="24"/>
          <w:szCs w:val="24"/>
        </w:rPr>
        <w:fldChar w:fldCharType="separate"/>
      </w:r>
      <w:r w:rsidR="00314EA2" w:rsidRPr="00314EA2">
        <w:rPr>
          <w:rFonts w:asciiTheme="majorHAnsi" w:hAnsiTheme="majorHAnsi"/>
          <w:noProof/>
          <w:sz w:val="24"/>
          <w:szCs w:val="24"/>
        </w:rPr>
        <w:t>1.</w:t>
      </w:r>
      <w:r w:rsidR="00314EA2" w:rsidRPr="00314EA2">
        <w:rPr>
          <w:rFonts w:asciiTheme="majorHAnsi" w:hAnsiTheme="majorHAnsi"/>
          <w:noProof/>
          <w:sz w:val="24"/>
          <w:szCs w:val="24"/>
        </w:rPr>
        <w:tab/>
        <w:t>Wu Y, Ding Y, Tanaka Y, Zhang W. Risk factors contributing to type 2 diabetes and recent advances in the treatment and prevention. International journal of medical sciences. 2014;11(11):1185.</w:t>
      </w:r>
    </w:p>
    <w:p w14:paraId="0758DC67"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w:t>
      </w:r>
      <w:r w:rsidRPr="00314EA2">
        <w:rPr>
          <w:rFonts w:asciiTheme="majorHAnsi" w:hAnsiTheme="majorHAnsi"/>
          <w:noProof/>
          <w:sz w:val="24"/>
          <w:szCs w:val="24"/>
        </w:rPr>
        <w:tab/>
        <w:t>Hruby A, Hu FB. The epidemiology of obesity: a big picture. Pharmacoeconomics. 2015;33(7):673-89.</w:t>
      </w:r>
    </w:p>
    <w:p w14:paraId="2422DEAF"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3.</w:t>
      </w:r>
      <w:r w:rsidRPr="00314EA2">
        <w:rPr>
          <w:rFonts w:asciiTheme="majorHAnsi" w:hAnsiTheme="majorHAnsi"/>
          <w:noProof/>
          <w:sz w:val="24"/>
          <w:szCs w:val="24"/>
        </w:rPr>
        <w:tab/>
        <w:t>Nuttall FQ. Body mass index: obesity, BMI, and health: a critical review. Nutrition today. 2015;50(3):117.</w:t>
      </w:r>
    </w:p>
    <w:p w14:paraId="364B28F1"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4.</w:t>
      </w:r>
      <w:r w:rsidRPr="00314EA2">
        <w:rPr>
          <w:rFonts w:asciiTheme="majorHAnsi" w:hAnsiTheme="majorHAnsi"/>
          <w:noProof/>
          <w:sz w:val="24"/>
          <w:szCs w:val="24"/>
        </w:rPr>
        <w:tab/>
        <w:t>Vehrs PR, Fellingham GW, McAferty A, Kelsey L. Trends in BMI Percentile and Body Fat Percentage in Children 12 to 17 Years of Age. Children. 2022;9(5):744.</w:t>
      </w:r>
    </w:p>
    <w:p w14:paraId="0CAAEEA3"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5.</w:t>
      </w:r>
      <w:r w:rsidRPr="00314EA2">
        <w:rPr>
          <w:rFonts w:asciiTheme="majorHAnsi" w:hAnsiTheme="majorHAnsi"/>
          <w:noProof/>
          <w:sz w:val="24"/>
          <w:szCs w:val="24"/>
        </w:rPr>
        <w:tab/>
        <w:t>Alqudah A, Younes A-RB, Alqudah AM. Towards modeling human body responsiveness to glucose intake and insulin injection based on artificial neural networks. Jordanian Journal of Computers and Information Technology (JJCIT). 2020;6(01).</w:t>
      </w:r>
    </w:p>
    <w:p w14:paraId="3023B7EA"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6.</w:t>
      </w:r>
      <w:r w:rsidRPr="00314EA2">
        <w:rPr>
          <w:rFonts w:asciiTheme="majorHAnsi" w:hAnsiTheme="majorHAnsi"/>
          <w:noProof/>
          <w:sz w:val="24"/>
          <w:szCs w:val="24"/>
        </w:rPr>
        <w:tab/>
        <w:t>Khair M, Mohammed EM. Statistical Analysis of Risk Factors for Cardiovascular Diseases among Patients Admitted to Wad Medani Heart Centre, Gezira State, Sudan (2019): University of Gezira; 2020.</w:t>
      </w:r>
    </w:p>
    <w:p w14:paraId="6204EDAA"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7.</w:t>
      </w:r>
      <w:r w:rsidRPr="00314EA2">
        <w:rPr>
          <w:rFonts w:asciiTheme="majorHAnsi" w:hAnsiTheme="majorHAnsi"/>
          <w:noProof/>
          <w:sz w:val="24"/>
          <w:szCs w:val="24"/>
        </w:rPr>
        <w:tab/>
        <w:t>Absalem AA, Al-Hablany MN. Assessment of gap between knowledge and practices among type-2 diabetes mellitus patients at King Salman Armed Forces Hospital, Tabuk, Saudi Arabia.</w:t>
      </w:r>
    </w:p>
    <w:p w14:paraId="42F7073B"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8.</w:t>
      </w:r>
      <w:r w:rsidRPr="00314EA2">
        <w:rPr>
          <w:rFonts w:asciiTheme="majorHAnsi" w:hAnsiTheme="majorHAnsi"/>
          <w:noProof/>
          <w:sz w:val="24"/>
          <w:szCs w:val="24"/>
        </w:rPr>
        <w:tab/>
        <w:t>Arokiasamy P, Salvi S, Selvamani Y. Global burden of diabetes mellitus: prevalence, pattern, and trends. Handbook of Global Health. 2021:495-538.</w:t>
      </w:r>
    </w:p>
    <w:p w14:paraId="54B4D9C0"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9.</w:t>
      </w:r>
      <w:r w:rsidRPr="00314EA2">
        <w:rPr>
          <w:rFonts w:asciiTheme="majorHAnsi" w:hAnsiTheme="majorHAnsi"/>
          <w:noProof/>
          <w:sz w:val="24"/>
          <w:szCs w:val="24"/>
        </w:rPr>
        <w:tab/>
        <w:t>Alshammari MH, Alnasser B. Epidemiological Analysis of Type II Diabetes Mellitus among Hail Residents, Saudi Arabia. Open Journal of Epidemiology. 2021;11(2):113-23.</w:t>
      </w:r>
    </w:p>
    <w:p w14:paraId="5A0B4B65"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10.</w:t>
      </w:r>
      <w:r w:rsidRPr="00314EA2">
        <w:rPr>
          <w:rFonts w:asciiTheme="majorHAnsi" w:hAnsiTheme="majorHAnsi"/>
          <w:noProof/>
          <w:sz w:val="24"/>
          <w:szCs w:val="24"/>
        </w:rPr>
        <w:tab/>
        <w:t>Golubnitschaja O, Topolcan O, Kucera R, Costigliola V, editors. 10th Anniversary of the european association for predictive, preventive and Personalised (3P) Medicine-EPMA World Congress Supplement 2020. EPMA Journal; 2020: Springer.</w:t>
      </w:r>
    </w:p>
    <w:p w14:paraId="1A2CA260"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11.</w:t>
      </w:r>
      <w:r w:rsidRPr="00314EA2">
        <w:rPr>
          <w:rFonts w:asciiTheme="majorHAnsi" w:hAnsiTheme="majorHAnsi"/>
          <w:noProof/>
          <w:sz w:val="24"/>
          <w:szCs w:val="24"/>
        </w:rPr>
        <w:tab/>
        <w:t>Harding JL, Pavkov ME, Magliano DJ, Shaw JE, Gregg EW. Global trends in diabetes complications: a review of current evidence. Diabetologia. 2019;62(1):3-16.</w:t>
      </w:r>
    </w:p>
    <w:p w14:paraId="019E0F19"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12.</w:t>
      </w:r>
      <w:r w:rsidRPr="00314EA2">
        <w:rPr>
          <w:rFonts w:asciiTheme="majorHAnsi" w:hAnsiTheme="majorHAnsi"/>
          <w:noProof/>
          <w:sz w:val="24"/>
          <w:szCs w:val="24"/>
        </w:rPr>
        <w:tab/>
        <w:t>Magliano DJ, Sacre JW, Harding JL, Gregg EW, Zimmet PZ, Shaw JE. Young-onset type 2 diabetes mellitus—Implications for morbidity and mortality. Nature Reviews Endocrinology. 2020;16(6):321-31.</w:t>
      </w:r>
    </w:p>
    <w:p w14:paraId="43B47B55"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13.</w:t>
      </w:r>
      <w:r w:rsidRPr="00314EA2">
        <w:rPr>
          <w:rFonts w:asciiTheme="majorHAnsi" w:hAnsiTheme="majorHAnsi"/>
          <w:noProof/>
          <w:sz w:val="24"/>
          <w:szCs w:val="24"/>
        </w:rPr>
        <w:tab/>
        <w:t>Kuo K-L, Chen H-M, Hsiao S-H, Chu D, Huang S-J, Huang K-C, et al. The relationship between anthropometric factors and hyperuricemia in adolescent athletes. Obesity Research &amp; Clinical Practice. 2021;15(4):375-80.</w:t>
      </w:r>
    </w:p>
    <w:p w14:paraId="6A7C7996"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14.</w:t>
      </w:r>
      <w:r w:rsidRPr="00314EA2">
        <w:rPr>
          <w:rFonts w:asciiTheme="majorHAnsi" w:hAnsiTheme="majorHAnsi"/>
          <w:noProof/>
          <w:sz w:val="24"/>
          <w:szCs w:val="24"/>
        </w:rPr>
        <w:tab/>
        <w:t>Aljulifi MZ. Prevalence and reasons of increased type 2 diabetes in Gulf Cooperation Council Countries. Saudi Med J. 2021;42(5):481-90.</w:t>
      </w:r>
    </w:p>
    <w:p w14:paraId="08ED47F1"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15.</w:t>
      </w:r>
      <w:r w:rsidRPr="00314EA2">
        <w:rPr>
          <w:rFonts w:asciiTheme="majorHAnsi" w:hAnsiTheme="majorHAnsi"/>
          <w:noProof/>
          <w:sz w:val="24"/>
          <w:szCs w:val="24"/>
        </w:rPr>
        <w:tab/>
        <w:t>Al-Haifi AR, Al-Awadhi BA, Al-Dashti YA, Aljazzaf BH, Allafi AR, Al-Mannai MA, et al. Prevalence of overweight and obesity among Kuwaiti adolescents and the perception of body weight by parents or friends. PloS one. 2022;17(1):e0262101.</w:t>
      </w:r>
    </w:p>
    <w:p w14:paraId="57FF0007"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16.</w:t>
      </w:r>
      <w:r w:rsidRPr="00314EA2">
        <w:rPr>
          <w:rFonts w:asciiTheme="majorHAnsi" w:hAnsiTheme="majorHAnsi"/>
          <w:noProof/>
          <w:sz w:val="24"/>
          <w:szCs w:val="24"/>
        </w:rPr>
        <w:tab/>
        <w:t>Committee ADAPP, Committee: ADAPP. 3. Prevention or delay of type 2 diabetes and associated comorbidities: Standards of Medical Care in Diabetes—2022. Diabetes Care. 2022;45(Supplement_1):S39-S45.</w:t>
      </w:r>
    </w:p>
    <w:p w14:paraId="56A902E2"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17.</w:t>
      </w:r>
      <w:r w:rsidRPr="00314EA2">
        <w:rPr>
          <w:rFonts w:asciiTheme="majorHAnsi" w:hAnsiTheme="majorHAnsi"/>
          <w:noProof/>
          <w:sz w:val="24"/>
          <w:szCs w:val="24"/>
        </w:rPr>
        <w:tab/>
        <w:t>Denicolò S, Perco P, Thöni S, Mayer G. Non-adherence to antidiabetic and cardiovascular drugs in type 2 diabetes mellitus and its association with renal and cardiovascular outcomes: A narrative review. Journal of Diabetes and its Complications. 2021;35(7):107931.</w:t>
      </w:r>
    </w:p>
    <w:p w14:paraId="09C29FCE"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lastRenderedPageBreak/>
        <w:t>18.</w:t>
      </w:r>
      <w:r w:rsidRPr="00314EA2">
        <w:rPr>
          <w:rFonts w:asciiTheme="majorHAnsi" w:hAnsiTheme="majorHAnsi"/>
          <w:noProof/>
          <w:sz w:val="24"/>
          <w:szCs w:val="24"/>
        </w:rPr>
        <w:tab/>
        <w:t>Ansari P, Tabasumma N, Snigdha NN, Siam NH, Panduru RV, Azam S, et al. Diabetic Retinopathy: An Overview on Mechanisms, Pathophysiology and Pharmacotherapy. Diabetology. 2022;3(1):159-75.</w:t>
      </w:r>
    </w:p>
    <w:p w14:paraId="6B3AF633"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19.</w:t>
      </w:r>
      <w:r w:rsidRPr="00314EA2">
        <w:rPr>
          <w:rFonts w:asciiTheme="majorHAnsi" w:hAnsiTheme="majorHAnsi"/>
          <w:noProof/>
          <w:sz w:val="24"/>
          <w:szCs w:val="24"/>
        </w:rPr>
        <w:tab/>
        <w:t>Handcock MS, Gile KJ. Comment: On the Concept of Snowball Sampling. Sociol Methodol. 2011;41(1):367-71.</w:t>
      </w:r>
    </w:p>
    <w:p w14:paraId="054EF46F"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20.</w:t>
      </w:r>
      <w:r w:rsidRPr="00314EA2">
        <w:rPr>
          <w:rFonts w:asciiTheme="majorHAnsi" w:hAnsiTheme="majorHAnsi"/>
          <w:noProof/>
          <w:sz w:val="24"/>
          <w:szCs w:val="24"/>
        </w:rPr>
        <w:tab/>
        <w:t>Spurr S, Bally J, Hill P, Gray K, Newman P, Hutton A. Exploring the prevalence of undiagnosed prediabetes, type 2 diabetes mellitus, and risk factors in adolescents: a systematic review. Journal of pediatric nursing. 2020;50:94-104.</w:t>
      </w:r>
    </w:p>
    <w:p w14:paraId="7CC8EE2E"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21.</w:t>
      </w:r>
      <w:r w:rsidRPr="00314EA2">
        <w:rPr>
          <w:rFonts w:asciiTheme="majorHAnsi" w:hAnsiTheme="majorHAnsi"/>
          <w:noProof/>
          <w:sz w:val="24"/>
          <w:szCs w:val="24"/>
        </w:rPr>
        <w:tab/>
        <w:t>Aghayev A, Gurel K, Simsek OT, Ipek H, Eser E. Nutritional status and frequency of overweight and physical activity behaviors of medical school students and factors affecting these variables. Medicine. 2021;10(1):64-76.</w:t>
      </w:r>
    </w:p>
    <w:p w14:paraId="4EF04301"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22.</w:t>
      </w:r>
      <w:r w:rsidRPr="00314EA2">
        <w:rPr>
          <w:rFonts w:asciiTheme="majorHAnsi" w:hAnsiTheme="majorHAnsi"/>
          <w:noProof/>
          <w:sz w:val="24"/>
          <w:szCs w:val="24"/>
        </w:rPr>
        <w:tab/>
        <w:t>Jabri L, Al-Rasheedi AA, Alsulaimani RA, Al-Hazzaa HM. Breakfast eating habits and lifestyle behaviors among Saudi primary school children attending public versus private schools. Children. 2021;8(2):134.</w:t>
      </w:r>
    </w:p>
    <w:p w14:paraId="3CB0410F"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23.</w:t>
      </w:r>
      <w:r w:rsidRPr="00314EA2">
        <w:rPr>
          <w:rFonts w:asciiTheme="majorHAnsi" w:hAnsiTheme="majorHAnsi"/>
          <w:noProof/>
          <w:sz w:val="24"/>
          <w:szCs w:val="24"/>
        </w:rPr>
        <w:tab/>
        <w:t>Sikalidis AK. From food for survival to food for personalized optimal health: A historical perspective of how food and nutrition gave rise to nutrigenomics. Journal of the American College of Nutrition. 2019;38(1):84-95.</w:t>
      </w:r>
    </w:p>
    <w:p w14:paraId="390313A5"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24.</w:t>
      </w:r>
      <w:r w:rsidRPr="00314EA2">
        <w:rPr>
          <w:rFonts w:asciiTheme="majorHAnsi" w:hAnsiTheme="majorHAnsi"/>
          <w:noProof/>
          <w:sz w:val="24"/>
          <w:szCs w:val="24"/>
        </w:rPr>
        <w:tab/>
        <w:t>Makkawy E, Alrakha AM, Al-Mubarak AF, Alotaibi HT, Alotaibi NT, Alasmari AA, et al. Prevalence of overweight and obesity and their associated factors among health sciences college students, Saudi Arabia. Journal of Family Medicine and Primary Care. 2021;10(2):961.</w:t>
      </w:r>
    </w:p>
    <w:p w14:paraId="21DD1E39"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25.</w:t>
      </w:r>
      <w:r w:rsidRPr="00314EA2">
        <w:rPr>
          <w:rFonts w:asciiTheme="majorHAnsi" w:hAnsiTheme="majorHAnsi"/>
          <w:noProof/>
          <w:sz w:val="24"/>
          <w:szCs w:val="24"/>
        </w:rPr>
        <w:tab/>
        <w:t>Valdez R, Yoon PW, Liu T, Khoury MJ. Family history and prevalence of diabetes in the US population: the 6-year results from the National Health and Nutrition Examination Survey (1999–2004). Diabetes care. 2007;30(10):2517-22.</w:t>
      </w:r>
    </w:p>
    <w:p w14:paraId="51EFC32B"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26.</w:t>
      </w:r>
      <w:r w:rsidRPr="00314EA2">
        <w:rPr>
          <w:rFonts w:asciiTheme="majorHAnsi" w:hAnsiTheme="majorHAnsi"/>
          <w:noProof/>
          <w:sz w:val="24"/>
          <w:szCs w:val="24"/>
        </w:rPr>
        <w:tab/>
        <w:t>Ahmed IB, Alateeq FA, Alharbi SH, Ahmed HG. Awareness and knowledge towards type 2 diabetes mellitus risk factors in Northern Saudi Arabia. International Journal of Medical Research &amp; Health Sciences. 2018;7(5):33-40.</w:t>
      </w:r>
    </w:p>
    <w:p w14:paraId="65C617E3"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27.</w:t>
      </w:r>
      <w:r w:rsidRPr="00314EA2">
        <w:rPr>
          <w:rFonts w:asciiTheme="majorHAnsi" w:hAnsiTheme="majorHAnsi"/>
          <w:noProof/>
          <w:sz w:val="24"/>
          <w:szCs w:val="24"/>
        </w:rPr>
        <w:tab/>
        <w:t>Ramadhan BJA, Alramadan MJ, Alhassan RE, Almajed HA, Khamseen MAB, Billah B. Adherence to the recommended physical activity duration among Saudis with type 2 diabetes mellitus. Journal of Family Medicine and Primary Care. 2019;8(11):3668.</w:t>
      </w:r>
    </w:p>
    <w:p w14:paraId="5778E377" w14:textId="77777777" w:rsidR="00314EA2" w:rsidRPr="00314EA2" w:rsidRDefault="00314EA2" w:rsidP="00314EA2">
      <w:pPr>
        <w:pStyle w:val="EndNoteBibliography"/>
        <w:spacing w:after="0"/>
        <w:rPr>
          <w:rFonts w:asciiTheme="majorHAnsi" w:hAnsiTheme="majorHAnsi"/>
          <w:noProof/>
          <w:sz w:val="24"/>
          <w:szCs w:val="24"/>
        </w:rPr>
      </w:pPr>
      <w:r w:rsidRPr="00314EA2">
        <w:rPr>
          <w:rFonts w:asciiTheme="majorHAnsi" w:hAnsiTheme="majorHAnsi"/>
          <w:noProof/>
          <w:sz w:val="24"/>
          <w:szCs w:val="24"/>
        </w:rPr>
        <w:t>28.</w:t>
      </w:r>
      <w:r w:rsidRPr="00314EA2">
        <w:rPr>
          <w:rFonts w:asciiTheme="majorHAnsi" w:hAnsiTheme="majorHAnsi"/>
          <w:noProof/>
          <w:sz w:val="24"/>
          <w:szCs w:val="24"/>
        </w:rPr>
        <w:tab/>
        <w:t>Ng SW, Zaghloul S, Ali H, Harrison G, Popkin BM. The prevalence and trends of overweight, obesity and nutrition‐related non‐communicable diseases in the Arabian Gulf States. Obesity reviews. 2011;12(1):1-13.</w:t>
      </w:r>
    </w:p>
    <w:p w14:paraId="1208511E" w14:textId="77777777" w:rsidR="00314EA2" w:rsidRPr="00314EA2" w:rsidRDefault="00314EA2" w:rsidP="00314EA2">
      <w:pPr>
        <w:pStyle w:val="EndNoteBibliography"/>
        <w:rPr>
          <w:rFonts w:asciiTheme="majorHAnsi" w:hAnsiTheme="majorHAnsi"/>
          <w:noProof/>
          <w:sz w:val="24"/>
          <w:szCs w:val="24"/>
        </w:rPr>
      </w:pPr>
      <w:r w:rsidRPr="00314EA2">
        <w:rPr>
          <w:rFonts w:asciiTheme="majorHAnsi" w:hAnsiTheme="majorHAnsi"/>
          <w:noProof/>
          <w:sz w:val="24"/>
          <w:szCs w:val="24"/>
        </w:rPr>
        <w:t>29.</w:t>
      </w:r>
      <w:r w:rsidRPr="00314EA2">
        <w:rPr>
          <w:rFonts w:asciiTheme="majorHAnsi" w:hAnsiTheme="majorHAnsi"/>
          <w:noProof/>
          <w:sz w:val="24"/>
          <w:szCs w:val="24"/>
        </w:rPr>
        <w:tab/>
        <w:t>Al-Rethaiaa AS, Fahmy A-EA, Al-Shwaiyat NM. Obesity and eating habits among college students in Saudi Arabia: a cross sectional study. Nutrition journal. 2010;9(1):1-10.</w:t>
      </w:r>
    </w:p>
    <w:p w14:paraId="71081064" w14:textId="4DAD7257" w:rsidR="007E3A5F" w:rsidRPr="000B38C2" w:rsidRDefault="00746148" w:rsidP="00314EA2">
      <w:pPr>
        <w:spacing w:line="240" w:lineRule="auto"/>
        <w:jc w:val="both"/>
        <w:rPr>
          <w:rFonts w:asciiTheme="majorHAnsi" w:hAnsiTheme="majorHAnsi" w:cs="Times New Roman"/>
          <w:color w:val="000000" w:themeColor="text1"/>
          <w:sz w:val="24"/>
          <w:szCs w:val="24"/>
        </w:rPr>
      </w:pPr>
      <w:r w:rsidRPr="00314EA2">
        <w:rPr>
          <w:rFonts w:asciiTheme="majorHAnsi" w:hAnsiTheme="majorHAnsi" w:cs="Times New Roman"/>
          <w:sz w:val="24"/>
          <w:szCs w:val="24"/>
        </w:rPr>
        <w:fldChar w:fldCharType="end"/>
      </w:r>
    </w:p>
    <w:p w14:paraId="3D122396" w14:textId="77777777" w:rsidR="007E3A5F" w:rsidRPr="000B38C2" w:rsidRDefault="007E3A5F" w:rsidP="000B38C2">
      <w:pPr>
        <w:spacing w:line="240" w:lineRule="auto"/>
        <w:rPr>
          <w:rFonts w:asciiTheme="majorHAnsi" w:hAnsiTheme="majorHAnsi" w:cs="Times New Roman"/>
          <w:sz w:val="24"/>
          <w:szCs w:val="24"/>
        </w:rPr>
      </w:pPr>
    </w:p>
    <w:p w14:paraId="2A4D641D" w14:textId="77777777" w:rsidR="007E3A5F" w:rsidRPr="000B38C2" w:rsidRDefault="007E3A5F" w:rsidP="000B38C2">
      <w:pPr>
        <w:spacing w:line="240" w:lineRule="auto"/>
        <w:rPr>
          <w:rFonts w:asciiTheme="majorHAnsi" w:hAnsiTheme="majorHAnsi" w:cs="Times New Roman"/>
          <w:sz w:val="24"/>
          <w:szCs w:val="24"/>
        </w:rPr>
      </w:pPr>
    </w:p>
    <w:p w14:paraId="0D3B8A7A" w14:textId="7BEC10CC" w:rsidR="00E461E0" w:rsidRPr="000B38C2" w:rsidRDefault="00E461E0" w:rsidP="000B38C2">
      <w:pPr>
        <w:spacing w:line="240" w:lineRule="auto"/>
        <w:rPr>
          <w:rFonts w:asciiTheme="majorHAnsi" w:hAnsiTheme="majorHAnsi" w:cs="Times New Roman"/>
          <w:sz w:val="24"/>
          <w:szCs w:val="24"/>
        </w:rPr>
      </w:pPr>
    </w:p>
    <w:sectPr w:rsidR="00E461E0" w:rsidRPr="000B38C2">
      <w:headerReference w:type="default" r:id="rId10"/>
      <w:footerReference w:type="default" r:id="rId11"/>
      <w:pgSz w:w="11906" w:h="16838"/>
      <w:pgMar w:top="1440" w:right="1440" w:bottom="1440" w:left="1440" w:header="567" w:footer="567" w:gutter="0"/>
      <w:cols w:space="720"/>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1349E" w14:textId="77777777" w:rsidR="00383BB4" w:rsidRDefault="00383BB4">
      <w:pPr>
        <w:spacing w:line="240" w:lineRule="auto"/>
      </w:pPr>
      <w:r>
        <w:separator/>
      </w:r>
    </w:p>
  </w:endnote>
  <w:endnote w:type="continuationSeparator" w:id="0">
    <w:p w14:paraId="3086691F" w14:textId="77777777" w:rsidR="00383BB4" w:rsidRDefault="00383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902895572"/>
    </w:sdtPr>
    <w:sdtEndPr/>
    <w:sdtContent>
      <w:p w14:paraId="1A461587" w14:textId="7A91FFF6" w:rsidR="00E0785C" w:rsidRDefault="00E0785C">
        <w:pPr>
          <w:pStyle w:val="Footer"/>
          <w:jc w:val="right"/>
          <w:rPr>
            <w:sz w:val="24"/>
          </w:rPr>
        </w:pPr>
        <w:r>
          <w:rPr>
            <w:sz w:val="24"/>
          </w:rPr>
          <w:fldChar w:fldCharType="begin"/>
        </w:r>
        <w:r>
          <w:rPr>
            <w:sz w:val="24"/>
          </w:rPr>
          <w:instrText xml:space="preserve"> PAGE   \* MERGEFORMAT </w:instrText>
        </w:r>
        <w:r>
          <w:rPr>
            <w:sz w:val="24"/>
          </w:rPr>
          <w:fldChar w:fldCharType="separate"/>
        </w:r>
        <w:r w:rsidR="00A82066">
          <w:rPr>
            <w:noProof/>
            <w:sz w:val="24"/>
          </w:rPr>
          <w:t>1</w:t>
        </w:r>
        <w:r>
          <w:rPr>
            <w:sz w:val="24"/>
          </w:rPr>
          <w:fldChar w:fldCharType="end"/>
        </w:r>
      </w:p>
    </w:sdtContent>
  </w:sdt>
  <w:p w14:paraId="0DB49032" w14:textId="77777777" w:rsidR="00E0785C" w:rsidRDefault="00E0785C">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B2F4" w14:textId="77777777" w:rsidR="00383BB4" w:rsidRDefault="00383BB4">
      <w:pPr>
        <w:spacing w:after="0"/>
      </w:pPr>
      <w:r>
        <w:separator/>
      </w:r>
    </w:p>
  </w:footnote>
  <w:footnote w:type="continuationSeparator" w:id="0">
    <w:p w14:paraId="15C1DD81" w14:textId="77777777" w:rsidR="00383BB4" w:rsidRDefault="00383B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F244" w14:textId="77777777" w:rsidR="00E0785C" w:rsidRDefault="00E0785C">
    <w:pPr>
      <w:pStyle w:val="Header"/>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66782"/>
    <w:multiLevelType w:val="multilevel"/>
    <w:tmpl w:val="5FC8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1A2D7B"/>
    <w:multiLevelType w:val="hybridMultilevel"/>
    <w:tmpl w:val="1696C324"/>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SwNDIwMDcxNDA0tzBT0lEKTi0uzszPAykwNK8FACTFUMot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22deax85fzsaever35rvvlee9fzep5p590&quot;&gt;My EndNote Library&lt;record-ids&gt;&lt;item&gt;9&lt;/item&gt;&lt;/record-ids&gt;&lt;/item&gt;&lt;/Libraries&gt;"/>
  </w:docVars>
  <w:rsids>
    <w:rsidRoot w:val="00EF0583"/>
    <w:rsid w:val="0000688A"/>
    <w:rsid w:val="00014D9C"/>
    <w:rsid w:val="00017445"/>
    <w:rsid w:val="00021D3E"/>
    <w:rsid w:val="000275BD"/>
    <w:rsid w:val="0003064B"/>
    <w:rsid w:val="00030BF3"/>
    <w:rsid w:val="00032998"/>
    <w:rsid w:val="000341BF"/>
    <w:rsid w:val="00035453"/>
    <w:rsid w:val="00035C94"/>
    <w:rsid w:val="00060DC6"/>
    <w:rsid w:val="00067586"/>
    <w:rsid w:val="0007198D"/>
    <w:rsid w:val="00072028"/>
    <w:rsid w:val="0008221F"/>
    <w:rsid w:val="00083376"/>
    <w:rsid w:val="00085A5C"/>
    <w:rsid w:val="0009037B"/>
    <w:rsid w:val="000B02ED"/>
    <w:rsid w:val="000B04C2"/>
    <w:rsid w:val="000B38C2"/>
    <w:rsid w:val="000B49E2"/>
    <w:rsid w:val="000C5468"/>
    <w:rsid w:val="000C6309"/>
    <w:rsid w:val="000E71AF"/>
    <w:rsid w:val="000F42F5"/>
    <w:rsid w:val="000F4DA1"/>
    <w:rsid w:val="00100479"/>
    <w:rsid w:val="00106A6A"/>
    <w:rsid w:val="001276DE"/>
    <w:rsid w:val="00134DF4"/>
    <w:rsid w:val="00140F3F"/>
    <w:rsid w:val="00147949"/>
    <w:rsid w:val="00152680"/>
    <w:rsid w:val="00155BCC"/>
    <w:rsid w:val="0015769E"/>
    <w:rsid w:val="001636F6"/>
    <w:rsid w:val="00164B18"/>
    <w:rsid w:val="00166D61"/>
    <w:rsid w:val="00170489"/>
    <w:rsid w:val="00174756"/>
    <w:rsid w:val="00184A04"/>
    <w:rsid w:val="0018526D"/>
    <w:rsid w:val="00185B1D"/>
    <w:rsid w:val="00197CAB"/>
    <w:rsid w:val="001C3DC4"/>
    <w:rsid w:val="001C6464"/>
    <w:rsid w:val="001D14A6"/>
    <w:rsid w:val="001D32A1"/>
    <w:rsid w:val="001D5C6A"/>
    <w:rsid w:val="001F1ACC"/>
    <w:rsid w:val="001F1F24"/>
    <w:rsid w:val="001F205D"/>
    <w:rsid w:val="001F2093"/>
    <w:rsid w:val="001F4024"/>
    <w:rsid w:val="001F4248"/>
    <w:rsid w:val="0020665F"/>
    <w:rsid w:val="00212418"/>
    <w:rsid w:val="00255385"/>
    <w:rsid w:val="00270985"/>
    <w:rsid w:val="00283530"/>
    <w:rsid w:val="00283590"/>
    <w:rsid w:val="00285773"/>
    <w:rsid w:val="00294501"/>
    <w:rsid w:val="002A27EC"/>
    <w:rsid w:val="002B248F"/>
    <w:rsid w:val="002C5216"/>
    <w:rsid w:val="002D7E43"/>
    <w:rsid w:val="002F4644"/>
    <w:rsid w:val="00301C14"/>
    <w:rsid w:val="00304F6A"/>
    <w:rsid w:val="00311E1D"/>
    <w:rsid w:val="00314EA2"/>
    <w:rsid w:val="00317B2B"/>
    <w:rsid w:val="003206FE"/>
    <w:rsid w:val="00333468"/>
    <w:rsid w:val="0033657A"/>
    <w:rsid w:val="00337B2B"/>
    <w:rsid w:val="00341326"/>
    <w:rsid w:val="0034672D"/>
    <w:rsid w:val="003541A9"/>
    <w:rsid w:val="00354771"/>
    <w:rsid w:val="00355B5D"/>
    <w:rsid w:val="00362770"/>
    <w:rsid w:val="003770C3"/>
    <w:rsid w:val="00383BB4"/>
    <w:rsid w:val="00387D55"/>
    <w:rsid w:val="003A783C"/>
    <w:rsid w:val="003A7C81"/>
    <w:rsid w:val="003B298C"/>
    <w:rsid w:val="003D1179"/>
    <w:rsid w:val="003D29A6"/>
    <w:rsid w:val="003D2EDA"/>
    <w:rsid w:val="003D6B2A"/>
    <w:rsid w:val="003E4357"/>
    <w:rsid w:val="003E6340"/>
    <w:rsid w:val="003F2B1E"/>
    <w:rsid w:val="003F619D"/>
    <w:rsid w:val="00400159"/>
    <w:rsid w:val="00401F50"/>
    <w:rsid w:val="0040595E"/>
    <w:rsid w:val="00407225"/>
    <w:rsid w:val="00421D80"/>
    <w:rsid w:val="00423376"/>
    <w:rsid w:val="004326C9"/>
    <w:rsid w:val="004343F3"/>
    <w:rsid w:val="00445189"/>
    <w:rsid w:val="00451856"/>
    <w:rsid w:val="004623F2"/>
    <w:rsid w:val="004629E9"/>
    <w:rsid w:val="00467AF0"/>
    <w:rsid w:val="004742DC"/>
    <w:rsid w:val="004756E6"/>
    <w:rsid w:val="004800D2"/>
    <w:rsid w:val="004814D6"/>
    <w:rsid w:val="0048742E"/>
    <w:rsid w:val="00494968"/>
    <w:rsid w:val="00497218"/>
    <w:rsid w:val="004A052E"/>
    <w:rsid w:val="004A7DAA"/>
    <w:rsid w:val="004B72BC"/>
    <w:rsid w:val="004C1166"/>
    <w:rsid w:val="004C7882"/>
    <w:rsid w:val="004D5F18"/>
    <w:rsid w:val="004D7122"/>
    <w:rsid w:val="004D74C9"/>
    <w:rsid w:val="004D7703"/>
    <w:rsid w:val="004F4ED3"/>
    <w:rsid w:val="004F7BC7"/>
    <w:rsid w:val="005028D4"/>
    <w:rsid w:val="0052166A"/>
    <w:rsid w:val="0052321F"/>
    <w:rsid w:val="00523814"/>
    <w:rsid w:val="0053045F"/>
    <w:rsid w:val="00531B38"/>
    <w:rsid w:val="00550B42"/>
    <w:rsid w:val="00555374"/>
    <w:rsid w:val="00555391"/>
    <w:rsid w:val="005620CC"/>
    <w:rsid w:val="0057463C"/>
    <w:rsid w:val="00587436"/>
    <w:rsid w:val="00591A15"/>
    <w:rsid w:val="00594756"/>
    <w:rsid w:val="005A2125"/>
    <w:rsid w:val="005B344E"/>
    <w:rsid w:val="005B7A4C"/>
    <w:rsid w:val="005C0331"/>
    <w:rsid w:val="005C2F97"/>
    <w:rsid w:val="005D66C8"/>
    <w:rsid w:val="005E510C"/>
    <w:rsid w:val="005E5151"/>
    <w:rsid w:val="005E6137"/>
    <w:rsid w:val="005E7920"/>
    <w:rsid w:val="005F5503"/>
    <w:rsid w:val="005F6823"/>
    <w:rsid w:val="00601248"/>
    <w:rsid w:val="006066AC"/>
    <w:rsid w:val="006107BC"/>
    <w:rsid w:val="0061293C"/>
    <w:rsid w:val="00612E52"/>
    <w:rsid w:val="00617E63"/>
    <w:rsid w:val="00647FF0"/>
    <w:rsid w:val="006535AC"/>
    <w:rsid w:val="006645FC"/>
    <w:rsid w:val="0066690D"/>
    <w:rsid w:val="0067043E"/>
    <w:rsid w:val="0068702A"/>
    <w:rsid w:val="00692FE2"/>
    <w:rsid w:val="006953E3"/>
    <w:rsid w:val="006A17F1"/>
    <w:rsid w:val="006B05E2"/>
    <w:rsid w:val="006C34E1"/>
    <w:rsid w:val="006E3CD3"/>
    <w:rsid w:val="006F00A1"/>
    <w:rsid w:val="006F599F"/>
    <w:rsid w:val="006F5DE5"/>
    <w:rsid w:val="006F70AA"/>
    <w:rsid w:val="0070394F"/>
    <w:rsid w:val="0070530F"/>
    <w:rsid w:val="00712C2F"/>
    <w:rsid w:val="00717A41"/>
    <w:rsid w:val="007220F3"/>
    <w:rsid w:val="00722A17"/>
    <w:rsid w:val="007234CB"/>
    <w:rsid w:val="0072544A"/>
    <w:rsid w:val="00727AE2"/>
    <w:rsid w:val="00731D66"/>
    <w:rsid w:val="007369BB"/>
    <w:rsid w:val="00746148"/>
    <w:rsid w:val="00747F8A"/>
    <w:rsid w:val="00750B17"/>
    <w:rsid w:val="007555F4"/>
    <w:rsid w:val="00760BBF"/>
    <w:rsid w:val="007657E5"/>
    <w:rsid w:val="007670D0"/>
    <w:rsid w:val="007678B7"/>
    <w:rsid w:val="0077309A"/>
    <w:rsid w:val="00780622"/>
    <w:rsid w:val="00781542"/>
    <w:rsid w:val="0078613C"/>
    <w:rsid w:val="00793D36"/>
    <w:rsid w:val="0079503C"/>
    <w:rsid w:val="007B381F"/>
    <w:rsid w:val="007B458E"/>
    <w:rsid w:val="007D30BB"/>
    <w:rsid w:val="007D6B06"/>
    <w:rsid w:val="007E120B"/>
    <w:rsid w:val="007E3A5F"/>
    <w:rsid w:val="007F2B37"/>
    <w:rsid w:val="007F4D25"/>
    <w:rsid w:val="008018B6"/>
    <w:rsid w:val="00803F21"/>
    <w:rsid w:val="0082063D"/>
    <w:rsid w:val="008221BE"/>
    <w:rsid w:val="0083710B"/>
    <w:rsid w:val="00844BBB"/>
    <w:rsid w:val="00857A46"/>
    <w:rsid w:val="00862764"/>
    <w:rsid w:val="0087097C"/>
    <w:rsid w:val="008751F3"/>
    <w:rsid w:val="008853B9"/>
    <w:rsid w:val="008905FA"/>
    <w:rsid w:val="00895BBF"/>
    <w:rsid w:val="00896088"/>
    <w:rsid w:val="008A1E98"/>
    <w:rsid w:val="008B4BAB"/>
    <w:rsid w:val="008B7363"/>
    <w:rsid w:val="008C0ED1"/>
    <w:rsid w:val="008D1CFF"/>
    <w:rsid w:val="008D5839"/>
    <w:rsid w:val="008E0CA7"/>
    <w:rsid w:val="008E2FCC"/>
    <w:rsid w:val="008F4E80"/>
    <w:rsid w:val="008F6673"/>
    <w:rsid w:val="009004AF"/>
    <w:rsid w:val="00900D0D"/>
    <w:rsid w:val="00916F19"/>
    <w:rsid w:val="00934F05"/>
    <w:rsid w:val="009376CD"/>
    <w:rsid w:val="00937975"/>
    <w:rsid w:val="00940882"/>
    <w:rsid w:val="0095753A"/>
    <w:rsid w:val="00960BEA"/>
    <w:rsid w:val="00961399"/>
    <w:rsid w:val="00961653"/>
    <w:rsid w:val="009642E5"/>
    <w:rsid w:val="00970C6B"/>
    <w:rsid w:val="009945BE"/>
    <w:rsid w:val="00997E01"/>
    <w:rsid w:val="00997F76"/>
    <w:rsid w:val="009A146F"/>
    <w:rsid w:val="009A73B3"/>
    <w:rsid w:val="009B01A6"/>
    <w:rsid w:val="009B3BE6"/>
    <w:rsid w:val="009B4287"/>
    <w:rsid w:val="009C1804"/>
    <w:rsid w:val="009C2B06"/>
    <w:rsid w:val="009C37F3"/>
    <w:rsid w:val="009C5854"/>
    <w:rsid w:val="009D3073"/>
    <w:rsid w:val="009D3627"/>
    <w:rsid w:val="009D3788"/>
    <w:rsid w:val="009D412F"/>
    <w:rsid w:val="009E0622"/>
    <w:rsid w:val="009E103A"/>
    <w:rsid w:val="00A50AD4"/>
    <w:rsid w:val="00A51A6D"/>
    <w:rsid w:val="00A64155"/>
    <w:rsid w:val="00A652C1"/>
    <w:rsid w:val="00A81F2C"/>
    <w:rsid w:val="00A82066"/>
    <w:rsid w:val="00AA1BD0"/>
    <w:rsid w:val="00AA2755"/>
    <w:rsid w:val="00AA3049"/>
    <w:rsid w:val="00AA4A1C"/>
    <w:rsid w:val="00AB48B2"/>
    <w:rsid w:val="00AD3083"/>
    <w:rsid w:val="00B03081"/>
    <w:rsid w:val="00B05B18"/>
    <w:rsid w:val="00B06CA9"/>
    <w:rsid w:val="00B27996"/>
    <w:rsid w:val="00B30958"/>
    <w:rsid w:val="00B427AB"/>
    <w:rsid w:val="00B45194"/>
    <w:rsid w:val="00B47557"/>
    <w:rsid w:val="00B51F16"/>
    <w:rsid w:val="00B5497D"/>
    <w:rsid w:val="00B6146E"/>
    <w:rsid w:val="00B6561F"/>
    <w:rsid w:val="00B73FFC"/>
    <w:rsid w:val="00B903F5"/>
    <w:rsid w:val="00BA55F4"/>
    <w:rsid w:val="00BB2605"/>
    <w:rsid w:val="00BB2606"/>
    <w:rsid w:val="00BB2BB0"/>
    <w:rsid w:val="00BC0610"/>
    <w:rsid w:val="00BC296E"/>
    <w:rsid w:val="00BC652A"/>
    <w:rsid w:val="00BE1D6C"/>
    <w:rsid w:val="00BF3A4F"/>
    <w:rsid w:val="00BF5843"/>
    <w:rsid w:val="00C26792"/>
    <w:rsid w:val="00C27530"/>
    <w:rsid w:val="00C348B7"/>
    <w:rsid w:val="00C3572C"/>
    <w:rsid w:val="00C36DF5"/>
    <w:rsid w:val="00C44225"/>
    <w:rsid w:val="00C4591E"/>
    <w:rsid w:val="00C46323"/>
    <w:rsid w:val="00C5696B"/>
    <w:rsid w:val="00C5790F"/>
    <w:rsid w:val="00C643B0"/>
    <w:rsid w:val="00C66C90"/>
    <w:rsid w:val="00C95237"/>
    <w:rsid w:val="00C95984"/>
    <w:rsid w:val="00CA06CF"/>
    <w:rsid w:val="00CA0A5B"/>
    <w:rsid w:val="00CA608B"/>
    <w:rsid w:val="00CB5A86"/>
    <w:rsid w:val="00CC1BFB"/>
    <w:rsid w:val="00CC34DA"/>
    <w:rsid w:val="00CC7B6B"/>
    <w:rsid w:val="00CD42C1"/>
    <w:rsid w:val="00CD6E59"/>
    <w:rsid w:val="00CE52AB"/>
    <w:rsid w:val="00CF01A1"/>
    <w:rsid w:val="00D00670"/>
    <w:rsid w:val="00D011F2"/>
    <w:rsid w:val="00D1124B"/>
    <w:rsid w:val="00D15364"/>
    <w:rsid w:val="00D23BF2"/>
    <w:rsid w:val="00D31C1A"/>
    <w:rsid w:val="00D36894"/>
    <w:rsid w:val="00D41084"/>
    <w:rsid w:val="00D42956"/>
    <w:rsid w:val="00D52B2A"/>
    <w:rsid w:val="00D52FF9"/>
    <w:rsid w:val="00D567F4"/>
    <w:rsid w:val="00D63E12"/>
    <w:rsid w:val="00D6673B"/>
    <w:rsid w:val="00D71650"/>
    <w:rsid w:val="00D750D0"/>
    <w:rsid w:val="00D7590A"/>
    <w:rsid w:val="00D905E0"/>
    <w:rsid w:val="00D908C4"/>
    <w:rsid w:val="00DA3830"/>
    <w:rsid w:val="00DA4C37"/>
    <w:rsid w:val="00DA6820"/>
    <w:rsid w:val="00DB03B9"/>
    <w:rsid w:val="00DB0DB5"/>
    <w:rsid w:val="00DB15FA"/>
    <w:rsid w:val="00DB24AF"/>
    <w:rsid w:val="00DC6357"/>
    <w:rsid w:val="00DD0E4D"/>
    <w:rsid w:val="00DD5359"/>
    <w:rsid w:val="00DD7BFA"/>
    <w:rsid w:val="00DE13C8"/>
    <w:rsid w:val="00DE559F"/>
    <w:rsid w:val="00DF48DF"/>
    <w:rsid w:val="00DF7AB8"/>
    <w:rsid w:val="00E07758"/>
    <w:rsid w:val="00E0785C"/>
    <w:rsid w:val="00E206F6"/>
    <w:rsid w:val="00E4150E"/>
    <w:rsid w:val="00E42564"/>
    <w:rsid w:val="00E4512E"/>
    <w:rsid w:val="00E461E0"/>
    <w:rsid w:val="00E53247"/>
    <w:rsid w:val="00E70B13"/>
    <w:rsid w:val="00E70D22"/>
    <w:rsid w:val="00E744F5"/>
    <w:rsid w:val="00E82510"/>
    <w:rsid w:val="00E8304C"/>
    <w:rsid w:val="00E84CAF"/>
    <w:rsid w:val="00EA3562"/>
    <w:rsid w:val="00EB2B1E"/>
    <w:rsid w:val="00EC1725"/>
    <w:rsid w:val="00EC25D4"/>
    <w:rsid w:val="00ED24E8"/>
    <w:rsid w:val="00ED61AF"/>
    <w:rsid w:val="00ED7E94"/>
    <w:rsid w:val="00EE15B5"/>
    <w:rsid w:val="00EE31B5"/>
    <w:rsid w:val="00EF0583"/>
    <w:rsid w:val="00F01B9C"/>
    <w:rsid w:val="00F05654"/>
    <w:rsid w:val="00F05CC1"/>
    <w:rsid w:val="00F1300C"/>
    <w:rsid w:val="00F265CE"/>
    <w:rsid w:val="00F30FF2"/>
    <w:rsid w:val="00F33DE9"/>
    <w:rsid w:val="00F36C97"/>
    <w:rsid w:val="00F4301F"/>
    <w:rsid w:val="00F43D3B"/>
    <w:rsid w:val="00F547D5"/>
    <w:rsid w:val="00F63B27"/>
    <w:rsid w:val="00F84309"/>
    <w:rsid w:val="00F85595"/>
    <w:rsid w:val="00FA1448"/>
    <w:rsid w:val="00FB71BB"/>
    <w:rsid w:val="00FB78D4"/>
    <w:rsid w:val="00FC45B0"/>
    <w:rsid w:val="00FC6938"/>
    <w:rsid w:val="00FE19E9"/>
    <w:rsid w:val="00FF1B95"/>
    <w:rsid w:val="00FF5AF3"/>
    <w:rsid w:val="05132F92"/>
    <w:rsid w:val="22A741F5"/>
    <w:rsid w:val="4AFD72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2A9E"/>
  <w15:docId w15:val="{F5461E13-45A3-4F10-91BD-1ED3C919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Times New Roman" w:hAnsi="Times New Roman" w:cs="ATraditional Arabic"/>
      <w:sz w:val="36"/>
      <w:szCs w:val="36"/>
      <w:lang w:val="en-US" w:eastAsia="en-US"/>
    </w:rPr>
  </w:style>
  <w:style w:type="paragraph" w:styleId="Heading2">
    <w:name w:val="heading 2"/>
    <w:basedOn w:val="Normal"/>
    <w:next w:val="Normal"/>
    <w:link w:val="Heading2Char"/>
    <w:uiPriority w:val="9"/>
    <w:qFormat/>
    <w:pPr>
      <w:spacing w:before="100" w:beforeAutospacing="1" w:after="100" w:afterAutospacing="1"/>
      <w:outlineLvl w:val="1"/>
    </w:pPr>
    <w:rPr>
      <w:rFonts w:cs="Times New Roman"/>
      <w:b/>
      <w:bCs/>
    </w:rPr>
  </w:style>
  <w:style w:type="paragraph" w:styleId="Heading3">
    <w:name w:val="heading 3"/>
    <w:basedOn w:val="Normal"/>
    <w:next w:val="Normal"/>
    <w:link w:val="Heading3Char"/>
    <w:uiPriority w:val="9"/>
    <w:qFormat/>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pPr>
    <w:rPr>
      <w:rFonts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customStyle="1" w:styleId="Bibliography1">
    <w:name w:val="Bibliography1"/>
    <w:basedOn w:val="Normal"/>
    <w:next w:val="Normal"/>
    <w:uiPriority w:val="37"/>
    <w:unhideWhenUsed/>
    <w:qForma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ATraditional Arabic"/>
      <w:sz w:val="36"/>
      <w:szCs w:val="36"/>
    </w:rPr>
  </w:style>
  <w:style w:type="character" w:customStyle="1" w:styleId="FooterChar">
    <w:name w:val="Footer Char"/>
    <w:basedOn w:val="DefaultParagraphFont"/>
    <w:link w:val="Footer"/>
    <w:uiPriority w:val="99"/>
    <w:rPr>
      <w:rFonts w:ascii="Times New Roman" w:eastAsia="Times New Roman" w:hAnsi="Times New Roman" w:cs="ATraditional Arabic"/>
      <w:sz w:val="36"/>
      <w:szCs w:val="36"/>
    </w:rPr>
  </w:style>
  <w:style w:type="table" w:customStyle="1" w:styleId="TableGridLight1">
    <w:name w:val="Table Grid Light1"/>
    <w:basedOn w:val="TableNormal"/>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pPr>
      <w:spacing w:line="240" w:lineRule="auto"/>
      <w:jc w:val="both"/>
    </w:pPr>
    <w:rPr>
      <w:rFonts w:cs="Times New Roman"/>
    </w:rPr>
  </w:style>
  <w:style w:type="character" w:customStyle="1" w:styleId="EndNoteBibliographyChar">
    <w:name w:val="EndNote Bibliography Char"/>
    <w:basedOn w:val="DefaultParagraphFont"/>
    <w:link w:val="EndNoteBibliography"/>
    <w:rPr>
      <w:rFonts w:ascii="Times New Roman" w:eastAsia="Times New Roman" w:hAnsi="Times New Roman" w:cs="Times New Roman"/>
      <w:sz w:val="36"/>
      <w:szCs w:val="36"/>
      <w:lang w:val="en-US" w:eastAsia="en-US"/>
    </w:rPr>
  </w:style>
  <w:style w:type="paragraph" w:customStyle="1" w:styleId="EndNoteBibliographyTitle">
    <w:name w:val="EndNote Bibliography Title"/>
    <w:basedOn w:val="Normal"/>
    <w:link w:val="EndNoteBibliographyTitleChar"/>
    <w:qFormat/>
    <w:pPr>
      <w:jc w:val="center"/>
    </w:pPr>
    <w:rPr>
      <w:rFonts w:cs="Times New Roman"/>
    </w:rPr>
  </w:style>
  <w:style w:type="character" w:customStyle="1" w:styleId="EndNoteBibliographyTitleChar">
    <w:name w:val="EndNote Bibliography Title Char"/>
    <w:basedOn w:val="DefaultParagraphFont"/>
    <w:link w:val="EndNoteBibliographyTitle"/>
    <w:rPr>
      <w:rFonts w:ascii="Times New Roman" w:eastAsia="Times New Roman" w:hAnsi="Times New Roman" w:cs="Times New Roman"/>
      <w:sz w:val="36"/>
      <w:szCs w:val="36"/>
      <w:lang w:val="en-US" w:eastAsia="en-US"/>
    </w:rPr>
  </w:style>
  <w:style w:type="paragraph" w:customStyle="1" w:styleId="Revision1">
    <w:name w:val="Revision1"/>
    <w:hidden/>
    <w:uiPriority w:val="99"/>
    <w:semiHidden/>
    <w:rPr>
      <w:rFonts w:ascii="Times New Roman" w:eastAsia="Times New Roman" w:hAnsi="Times New Roman" w:cs="ATraditional Arabic"/>
      <w:sz w:val="36"/>
      <w:szCs w:val="36"/>
      <w:lang w:val="en-US"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ATraditional Arabic"/>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ATraditional Arabic"/>
      <w:b/>
      <w:bCs/>
      <w:sz w:val="20"/>
      <w:szCs w:val="20"/>
    </w:rPr>
  </w:style>
  <w:style w:type="table" w:customStyle="1" w:styleId="GridTable7Colorful1">
    <w:name w:val="Grid Table 7 Colorful1"/>
    <w:basedOn w:val="TableNormal"/>
    <w:uiPriority w:val="52"/>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27996"/>
    <w:rPr>
      <w:color w:val="605E5C"/>
      <w:shd w:val="clear" w:color="auto" w:fill="E1DFDD"/>
    </w:rPr>
  </w:style>
  <w:style w:type="paragraph" w:styleId="Caption">
    <w:name w:val="caption"/>
    <w:basedOn w:val="Normal"/>
    <w:next w:val="Normal"/>
    <w:uiPriority w:val="35"/>
    <w:unhideWhenUsed/>
    <w:qFormat/>
    <w:rsid w:val="00C2753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840268">
      <w:bodyDiv w:val="1"/>
      <w:marLeft w:val="0"/>
      <w:marRight w:val="0"/>
      <w:marTop w:val="0"/>
      <w:marBottom w:val="0"/>
      <w:divBdr>
        <w:top w:val="none" w:sz="0" w:space="0" w:color="auto"/>
        <w:left w:val="none" w:sz="0" w:space="0" w:color="auto"/>
        <w:bottom w:val="none" w:sz="0" w:space="0" w:color="auto"/>
        <w:right w:val="none" w:sz="0" w:space="0" w:color="auto"/>
      </w:divBdr>
      <w:divsChild>
        <w:div w:id="2083335313">
          <w:marLeft w:val="0"/>
          <w:marRight w:val="0"/>
          <w:marTop w:val="0"/>
          <w:marBottom w:val="0"/>
          <w:divBdr>
            <w:top w:val="none" w:sz="0" w:space="0" w:color="auto"/>
            <w:left w:val="none" w:sz="0" w:space="0" w:color="auto"/>
            <w:bottom w:val="none" w:sz="0" w:space="0" w:color="auto"/>
            <w:right w:val="none" w:sz="0" w:space="0" w:color="auto"/>
          </w:divBdr>
        </w:div>
        <w:div w:id="1365055563">
          <w:marLeft w:val="0"/>
          <w:marRight w:val="0"/>
          <w:marTop w:val="0"/>
          <w:marBottom w:val="0"/>
          <w:divBdr>
            <w:top w:val="none" w:sz="0" w:space="0" w:color="auto"/>
            <w:left w:val="none" w:sz="0" w:space="0" w:color="auto"/>
            <w:bottom w:val="none" w:sz="0" w:space="0" w:color="auto"/>
            <w:right w:val="none" w:sz="0" w:space="0" w:color="auto"/>
          </w:divBdr>
        </w:div>
        <w:div w:id="61177761">
          <w:marLeft w:val="0"/>
          <w:marRight w:val="0"/>
          <w:marTop w:val="0"/>
          <w:marBottom w:val="0"/>
          <w:divBdr>
            <w:top w:val="none" w:sz="0" w:space="0" w:color="auto"/>
            <w:left w:val="none" w:sz="0" w:space="0" w:color="auto"/>
            <w:bottom w:val="none" w:sz="0" w:space="0" w:color="auto"/>
            <w:right w:val="none" w:sz="0" w:space="0" w:color="auto"/>
          </w:divBdr>
        </w:div>
        <w:div w:id="68119083">
          <w:marLeft w:val="0"/>
          <w:marRight w:val="0"/>
          <w:marTop w:val="0"/>
          <w:marBottom w:val="0"/>
          <w:divBdr>
            <w:top w:val="none" w:sz="0" w:space="0" w:color="auto"/>
            <w:left w:val="none" w:sz="0" w:space="0" w:color="auto"/>
            <w:bottom w:val="none" w:sz="0" w:space="0" w:color="auto"/>
            <w:right w:val="none" w:sz="0" w:space="0" w:color="auto"/>
          </w:divBdr>
        </w:div>
        <w:div w:id="685836586">
          <w:marLeft w:val="0"/>
          <w:marRight w:val="0"/>
          <w:marTop w:val="0"/>
          <w:marBottom w:val="0"/>
          <w:divBdr>
            <w:top w:val="none" w:sz="0" w:space="0" w:color="auto"/>
            <w:left w:val="none" w:sz="0" w:space="0" w:color="auto"/>
            <w:bottom w:val="none" w:sz="0" w:space="0" w:color="auto"/>
            <w:right w:val="none" w:sz="0" w:space="0" w:color="auto"/>
          </w:divBdr>
        </w:div>
        <w:div w:id="413092857">
          <w:marLeft w:val="0"/>
          <w:marRight w:val="0"/>
          <w:marTop w:val="0"/>
          <w:marBottom w:val="0"/>
          <w:divBdr>
            <w:top w:val="none" w:sz="0" w:space="0" w:color="auto"/>
            <w:left w:val="none" w:sz="0" w:space="0" w:color="auto"/>
            <w:bottom w:val="none" w:sz="0" w:space="0" w:color="auto"/>
            <w:right w:val="none" w:sz="0" w:space="0" w:color="auto"/>
          </w:divBdr>
        </w:div>
      </w:divsChild>
    </w:div>
    <w:div w:id="1056470003">
      <w:bodyDiv w:val="1"/>
      <w:marLeft w:val="0"/>
      <w:marRight w:val="0"/>
      <w:marTop w:val="0"/>
      <w:marBottom w:val="0"/>
      <w:divBdr>
        <w:top w:val="none" w:sz="0" w:space="0" w:color="auto"/>
        <w:left w:val="none" w:sz="0" w:space="0" w:color="auto"/>
        <w:bottom w:val="none" w:sz="0" w:space="0" w:color="auto"/>
        <w:right w:val="none" w:sz="0" w:space="0" w:color="auto"/>
      </w:divBdr>
      <w:divsChild>
        <w:div w:id="87124511">
          <w:marLeft w:val="0"/>
          <w:marRight w:val="0"/>
          <w:marTop w:val="0"/>
          <w:marBottom w:val="0"/>
          <w:divBdr>
            <w:top w:val="none" w:sz="0" w:space="0" w:color="auto"/>
            <w:left w:val="none" w:sz="0" w:space="0" w:color="auto"/>
            <w:bottom w:val="none" w:sz="0" w:space="0" w:color="auto"/>
            <w:right w:val="none" w:sz="0" w:space="0" w:color="auto"/>
          </w:divBdr>
        </w:div>
        <w:div w:id="1619412605">
          <w:marLeft w:val="0"/>
          <w:marRight w:val="0"/>
          <w:marTop w:val="0"/>
          <w:marBottom w:val="0"/>
          <w:divBdr>
            <w:top w:val="none" w:sz="0" w:space="0" w:color="auto"/>
            <w:left w:val="none" w:sz="0" w:space="0" w:color="auto"/>
            <w:bottom w:val="none" w:sz="0" w:space="0" w:color="auto"/>
            <w:right w:val="none" w:sz="0" w:space="0" w:color="auto"/>
          </w:divBdr>
        </w:div>
        <w:div w:id="940408686">
          <w:marLeft w:val="0"/>
          <w:marRight w:val="0"/>
          <w:marTop w:val="0"/>
          <w:marBottom w:val="0"/>
          <w:divBdr>
            <w:top w:val="none" w:sz="0" w:space="0" w:color="auto"/>
            <w:left w:val="none" w:sz="0" w:space="0" w:color="auto"/>
            <w:bottom w:val="none" w:sz="0" w:space="0" w:color="auto"/>
            <w:right w:val="none" w:sz="0" w:space="0" w:color="auto"/>
          </w:divBdr>
        </w:div>
        <w:div w:id="1018703806">
          <w:marLeft w:val="0"/>
          <w:marRight w:val="0"/>
          <w:marTop w:val="0"/>
          <w:marBottom w:val="0"/>
          <w:divBdr>
            <w:top w:val="none" w:sz="0" w:space="0" w:color="auto"/>
            <w:left w:val="none" w:sz="0" w:space="0" w:color="auto"/>
            <w:bottom w:val="none" w:sz="0" w:space="0" w:color="auto"/>
            <w:right w:val="none" w:sz="0" w:space="0" w:color="auto"/>
          </w:divBdr>
        </w:div>
        <w:div w:id="623658177">
          <w:marLeft w:val="0"/>
          <w:marRight w:val="0"/>
          <w:marTop w:val="0"/>
          <w:marBottom w:val="0"/>
          <w:divBdr>
            <w:top w:val="none" w:sz="0" w:space="0" w:color="auto"/>
            <w:left w:val="none" w:sz="0" w:space="0" w:color="auto"/>
            <w:bottom w:val="none" w:sz="0" w:space="0" w:color="auto"/>
            <w:right w:val="none" w:sz="0" w:space="0" w:color="auto"/>
          </w:divBdr>
        </w:div>
        <w:div w:id="1867211080">
          <w:marLeft w:val="0"/>
          <w:marRight w:val="0"/>
          <w:marTop w:val="0"/>
          <w:marBottom w:val="0"/>
          <w:divBdr>
            <w:top w:val="none" w:sz="0" w:space="0" w:color="auto"/>
            <w:left w:val="none" w:sz="0" w:space="0" w:color="auto"/>
            <w:bottom w:val="none" w:sz="0" w:space="0" w:color="auto"/>
            <w:right w:val="none" w:sz="0" w:space="0" w:color="auto"/>
          </w:divBdr>
        </w:div>
      </w:divsChild>
    </w:div>
    <w:div w:id="151533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Mohieldin294@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Sha</b:Tag>
    <b:SourceType>Book</b:SourceType>
    <b:Guid>{994EE471-1A5D-4221-A85A-973DDE373F5F}</b:Guid>
    <b:Author>
      <b:Author>
        <b:NameList>
          <b:Person>
            <b:Last>Dec</b:Last>
            <b:First>Shaw</b:First>
            <b:Middle>J. Epidemiology of childhood type 2 diabetes and obesity. Pediatric Diabetes. 2007</b:Middle>
          </b:Person>
          <b:Person>
            <b:Last>8:7-15.</b:Last>
          </b:Person>
        </b:NameList>
      </b:Author>
    </b:Author>
    <b:RefOrder>21</b:RefOrder>
  </b:Source>
  <b:Source>
    <b:Tag>Eme</b:Tag>
    <b:SourceType>Book</b:SourceType>
    <b:Guid>{75BDEA88-8772-44A5-8F2D-969B0008B49D}</b:Guid>
    <b:Author>
      <b:Author>
        <b:NameList>
          <b:Person>
            <b:Last>Emerging Risk Factors Collaboration</b:Last>
          </b:Person>
        </b:NameList>
      </b:Author>
    </b:Author>
    <b:Title> . Diabetes mellitus, fasting blood glucose concentration, and risk of vascular disease: a collaborative meta-analysis of 102 prospective studies. The Lancet, 375(9733), pp.2215-2222.</b:Title>
    <b:Year>2010</b:Year>
    <b:RefOrder>2</b:RefOrder>
  </b:Source>
  <b:Source>
    <b:Tag>Cit</b:Tag>
    <b:SourceType>Book</b:SourceType>
    <b:Guid>{49488EB8-5907-475F-BB86-4836B5A7F3B9}</b:Guid>
    <b:Author>
      <b:Author>
        <b:NameList>
          <b:Person>
            <b:Last>Mathers</b:Last>
            <b:First>C.D.</b:First>
            <b:Middle>and Loncar, D.</b:Middle>
          </b:Person>
        </b:NameList>
      </b:Author>
    </b:Author>
    <b:Title>Projections of global mortality and burden of disease from 2002 to 2030. PLoS medicine, 3(11), p.e442.</b:Title>
    <b:Year>2006</b:Year>
    <b:RefOrder>3</b:RefOrder>
  </b:Source>
  <b:Source>
    <b:Tag>Wor</b:Tag>
    <b:SourceType>Book</b:SourceType>
    <b:Guid>{AF716F98-9E69-4F08-ABA2-A58EB8BC699A}</b:Guid>
    <b:Author>
      <b:Author>
        <b:NameList>
          <b:Person>
            <b:Last>WHO</b:Last>
          </b:Person>
        </b:NameList>
      </b:Author>
    </b:Author>
    <b:Title>World health statistics 2016: monitoring health for the SDGs sustainable development goals.</b:Title>
    <b:Year>2016</b:Year>
    <b:City>Geneva</b:City>
    <b:Publisher>WHO</b:Publisher>
    <b:RefOrder>1</b:RefOrder>
  </b:Source>
  <b:Source>
    <b:Tag>Has</b:Tag>
    <b:SourceType>Book</b:SourceType>
    <b:Guid>{A982B85D-4A2E-4D39-B872-28703BBCF7B3}</b:Guid>
    <b:Author>
      <b:Author>
        <b:NameList>
          <b:Person>
            <b:Last>Haskell</b:Last>
            <b:First>et</b:First>
            <b:Middle>al</b:Middle>
          </b:Person>
        </b:NameList>
      </b:Author>
    </b:Author>
    <b:Title>Haskell, W.L., Lee, I.M., Pate, R.R., Powell, K.E., Blair, S.N., Franklin, B.A., Macera, C.A., Heath, G.W., Thompson, P.D.Physical activity and public health: updated recommendation for adults from the American College of Sports Med</b:Title>
    <b:Year>2007</b:Year>
    <b:Publisher>American Heart Association. Circulation, 116(9), p.1081.</b:Publisher>
    <b:RefOrder>7</b:RefOrder>
  </b:Source>
  <b:Source>
    <b:Tag>AlR</b:Tag>
    <b:SourceType>Book</b:SourceType>
    <b:Guid>{8D53EB39-3782-4CDE-BC34-C811F30FA6D8}</b:Guid>
    <b:Author>
      <b:Author>
        <b:NameList>
          <b:Person>
            <b:Last>Al-Rethaiaa</b:Last>
            <b:First>A.S.,</b:First>
            <b:Middle>Fahmy, A.E.A. and Al-Shwaiyat, N.M.,</b:Middle>
          </b:Person>
        </b:NameList>
      </b:Author>
    </b:Author>
    <b:Title>Obesity and eating habits among college students in Saudi Arabia: a cross sectional study. Nutrition journal, 9(1), p.39.</b:Title>
    <b:Year>2010</b:Year>
    <b:Publisher> Nutrition journal, 9(1), p.39.</b:Publisher>
    <b:RefOrder>18</b:RefOrder>
  </b:Source>
  <b:Source>
    <b:Tag>Bap</b:Tag>
    <b:SourceType>Book</b:SourceType>
    <b:Guid>{8A2DD340-53AD-4A60-B642-E565680D369F}</b:Guid>
    <b:Author>
      <b:Author>
        <b:NameList>
          <b:Person>
            <b:Last>Baptiste-Roberts</b:Last>
            <b:First>et</b:First>
            <b:Middle>al</b:Middle>
          </b:Person>
        </b:NameList>
      </b:Author>
    </b:Author>
    <b:Title>Family history of diabetes, awareness of risk factors, and health behaviors among African Americans.</b:Title>
    <b:Year>2007</b:Year>
    <b:Publisher>American Journal of Public Health, 97(5), pp.907-912.</b:Publisher>
    <b:RefOrder>20</b:RefOrder>
  </b:Source>
  <b:Source>
    <b:Tag>All</b:Tag>
    <b:SourceType>Book</b:SourceType>
    <b:Guid>{65FCA783-D811-43BA-B7B1-3C1DB7ABC3B6}</b:Guid>
    <b:Author>
      <b:Author>
        <b:NameList>
          <b:Person>
            <b:Last>Allam</b:Last>
            <b:First>A.R.,</b:First>
            <b:Middle>et al</b:Middle>
          </b:Person>
        </b:NameList>
      </b:Author>
    </b:Author>
    <b:Title>Nutritional and health status of medical students at a university in Northwestern Saudi Arabia.</b:Title>
    <b:Year>2012</b:Year>
    <b:Publisher>Saudi medical journal, 33(12), pp.1296-1303.</b:Publisher>
    <b:RefOrder>19</b:RefOrder>
  </b:Source>
  <b:Source>
    <b:Tag>Val</b:Tag>
    <b:SourceType>Book</b:SourceType>
    <b:Guid>{D478F03F-68CC-49AA-93DD-31B398327BA9}</b:Guid>
    <b:Author>
      <b:Author>
        <b:NameList>
          <b:Person>
            <b:Last>Valdez</b:Last>
            <b:First>R.,</b:First>
            <b:Middle>et al</b:Middle>
          </b:Person>
        </b:NameList>
      </b:Author>
    </b:Author>
    <b:Title>Family history and prevalence of diabetes in the US population: 6-year results from the National Health and Nutrition Examination Survey</b:Title>
    <b:Year>2007</b:Year>
    <b:Publisher>(NHANES, 1999–2004). Diabetes care.</b:Publisher>
    <b:RefOrder>17</b:RefOrder>
  </b:Source>
  <b:Source>
    <b:Tag>NgS</b:Tag>
    <b:SourceType>Book</b:SourceType>
    <b:Guid>{B4F4103A-3773-4BF1-9690-97D7BCA0F712}</b:Guid>
    <b:Author>
      <b:Author>
        <b:NameList>
          <b:Person>
            <b:Last>Zaghloul</b:Last>
            <b:First>S.,</b:First>
            <b:Middle>et al</b:Middle>
          </b:Person>
        </b:NameList>
      </b:Author>
    </b:Author>
    <b:Title>The prevalence and trends of overweight, obesity and nutrition‐related non‐communicable diseases in the Arabian Gulf States.</b:Title>
    <b:Year>2011</b:Year>
    <b:Publisher>Obesity Reviews, 12(1), pp.1-13.</b:Publisher>
    <b:RefOrder>13</b:RefOrder>
  </b:Source>
  <b:Source>
    <b:Tag>Ame</b:Tag>
    <b:SourceType>Book</b:SourceType>
    <b:Guid>{61E64D99-503B-4E68-B6C4-C65E68455E43}</b:Guid>
    <b:Author>
      <b:Author>
        <b:NameList>
          <b:Person>
            <b:Last>Narayan</b:Last>
            <b:First>K.V.,</b:First>
            <b:Middle>et al</b:Middle>
          </b:Person>
        </b:NameList>
      </b:Author>
    </b:Author>
    <b:Title>Narayan, K.V., KanayaLifestyle intervention for the prevention of type 2 diabetes mellitus.</b:Title>
    <b:Year>2003</b:Year>
    <b:Publisher>Treatments in endocrinology, 2(5), pp.315-320.</b:Publisher>
    <b:RefOrder>10</b:RefOrder>
  </b:Source>
  <b:Source>
    <b:Tag>201</b:Tag>
    <b:SourceType>Book</b:SourceType>
    <b:Guid>{959D17BA-3262-44A3-AD44-E4DA732B5BCF}</b:Guid>
    <b:Author>
      <b:Author>
        <b:NameList>
          <b:Person>
            <b:Last>Data-US-Renal</b:Last>
          </b:Person>
        </b:NameList>
      </b:Author>
    </b:Author>
    <b:Title>2015 USRDS annual data report: Epidemiology of kidney disease in the United States.</b:Title>
    <b:Year>2015</b:Year>
    <b:Publisher>2015 USRDS annual data report:</b:Publisher>
    <b:RefOrder>12</b:RefOrder>
  </b:Source>
  <b:Source>
    <b:Tag>Zim</b:Tag>
    <b:SourceType>Book</b:SourceType>
    <b:Guid>{C409B635-9B34-4098-BEB5-4C3DD17DFD7C}</b:Guid>
    <b:Author>
      <b:Author>
        <b:NameList>
          <b:Person>
            <b:Last>Zimmet</b:Last>
            <b:First>P.,</b:First>
            <b:Middle>et al</b:Middle>
          </b:Person>
        </b:NameList>
      </b:Author>
    </b:Author>
    <b:Title>Preventing type 2 diabetes and the dysmetabolic syndrome in the real world: a realistic view.</b:Title>
    <b:Year>2003</b:Year>
    <b:Publisher>Diabetic medicine, 20(9), pp.693-702.</b:Publisher>
    <b:RefOrder>9</b:RefOrder>
  </b:Source>
  <b:Source>
    <b:Tag>Des</b:Tag>
    <b:SourceType>Book</b:SourceType>
    <b:Guid>{E75FE6E5-2891-4BF7-A9B3-158829FB6322}</b:Guid>
    <b:Author>
      <b:Author>
        <b:NameList>
          <b:Person>
            <b:Last>Deshpande</b:Last>
            <b:First>A.D.,</b:First>
            <b:Middle>et al</b:Middle>
          </b:Person>
        </b:NameList>
      </b:Author>
    </b:Author>
    <b:Title>Deshpande, A.D., Harris-Hayes, M. and Schootman, M., 2008. Epidemiology of diabetes and diabetes-related complications.</b:Title>
    <b:Year>2008</b:Year>
    <b:Publisher>Physical therapy, 88(11), pp.1254-1264.</b:Publisher>
    <b:RefOrder>8</b:RefOrder>
  </b:Source>
  <b:Source>
    <b:Tag>HuF</b:Tag>
    <b:SourceType>Book</b:SourceType>
    <b:Guid>{A79A2576-FE95-4AAF-8B34-B5DA5541A6CB}</b:Guid>
    <b:Title>Diet, lifestyle, and the risk of type 2 diabetes mellitus in women.</b:Title>
    <b:Author>
      <b:Author>
        <b:NameList>
          <b:Person>
            <b:Last>Manson</b:Last>
            <b:First>J.E.,</b:First>
            <b:Middle>et al</b:Middle>
          </b:Person>
        </b:NameList>
      </b:Author>
    </b:Author>
    <b:Year>2001</b:Year>
    <b:Publisher>New England journal of medicine, 345(11), pp.790-797.</b:Publisher>
    <b:RefOrder>6</b:RefOrder>
  </b:Source>
  <b:Source>
    <b:Tag>Bou</b:Tag>
    <b:SourceType>Book</b:SourceType>
    <b:Guid>{AD52B0F8-710A-4A85-A583-0335FB32CFF7}</b:Guid>
    <b:Author>
      <b:Author>
        <b:NameList>
          <b:Person>
            <b:Last>Bourne</b:Last>
            <b:First>R.R.,et</b:First>
            <b:Middle>al</b:Middle>
          </b:Person>
        </b:NameList>
      </b:Author>
    </b:Author>
    <b:Title>Causes of vision loss worldwide, 1990–2010: a systematic analysis.</b:Title>
    <b:Year>2013</b:Year>
    <b:Publisher>The lancet global health, 1(6), pp</b:Publisher>
    <b:RefOrder>11</b:RefOrder>
  </b:Source>
  <b:Source>
    <b:Tag>Ann</b:Tag>
    <b:SourceType>Book</b:SourceType>
    <b:Guid>{1A126C12-CA84-41F6-9A62-CBBD428FE7DB}</b:Guid>
    <b:Author>
      <b:Author>
        <b:NameList>
          <b:Person>
            <b:Last>Annis</b:Last>
            <b:First>A.M.,</b:First>
            <b:Middle>et al</b:Middle>
          </b:Person>
        </b:NameList>
      </b:Author>
    </b:Author>
    <b:Title>PEER REVIEWED: Family History, Diabetes, and Other Demographic and Risk Factors Among Participants of the National Health and Nutrition Examination Survey 1999–2002.</b:Title>
    <b:Year>2005</b:Year>
    <b:Publisher>Preventing chronic disease, 2(2)</b:Publisher>
    <b:RefOrder>14</b:RefOrder>
  </b:Source>
  <b:Source>
    <b:Tag>Sab</b:Tag>
    <b:SourceType>Book</b:SourceType>
    <b:Guid>{1DC92FE4-522A-4018-93F5-9A9B284E6480}</b:Guid>
    <b:Author>
      <b:Author>
        <b:NameList>
          <b:Person>
            <b:Last>Sabra</b:Last>
            <b:First>A.A.,</b:First>
            <b:Middle>et al</b:Middle>
          </b:Person>
        </b:NameList>
      </b:Author>
    </b:Author>
    <b:Title>Coronary heart disease risk factors: prevalence and behavior among male university students in Dammam City, Saudi Arabia.</b:Title>
    <b:Year>2007</b:Year>
    <b:Publisher>The Journal of the Egyptian Public Health Association, 82(1-2), pp.21-42.</b:Publisher>
    <b:RefOrder>15</b:RefOrder>
  </b:Source>
  <b:Source>
    <b:Tag>Ibr</b:Tag>
    <b:SourceType>Book</b:SourceType>
    <b:Guid>{7F6C8739-0BFB-4417-BC9A-75722563E3B9}</b:Guid>
    <b:Author>
      <b:Author>
        <b:NameList>
          <b:Person>
            <b:Last>Ibrahim</b:Last>
            <b:First>N.K.</b:First>
            <b:Middle>et al</b:Middle>
          </b:Person>
        </b:NameList>
      </b:Author>
    </b:Author>
    <b:Title>Risk factors of coronary heart disease among medical students in King Abdulaziz University, Jeddah, Saudi Arabia. </b:Title>
    <b:Year>2014</b:Year>
    <b:Publisher>BMC public health, 14(1), p.411.</b:Publisher>
    <b:RefOrder>16</b:RefOrder>
  </b:Source>
  <b:Source>
    <b:Tag>Kah</b:Tag>
    <b:SourceType>Book</b:SourceType>
    <b:Guid>{605B7600-4CC8-4D8D-9D67-87E55AA9BE0D}</b:Guid>
    <b:Author>
      <b:Author>
        <b:NameList>
          <b:Person>
            <b:Last>Kahn</b:Last>
            <b:First>S.E.,et</b:First>
            <b:Middle>al</b:Middle>
          </b:Person>
        </b:NameList>
      </b:Author>
    </b:Author>
    <b:Title>Mechanisms linking obesity to insulin resistance and type 2 diabetes.</b:Title>
    <b:Year>2006</b:Year>
    <b:Publisher>Nature, 444(7121), p.840.</b:Publisher>
    <b:RefOrder>4</b:RefOrder>
  </b:Source>
  <b:Source>
    <b:Tag>Yac</b:Tag>
    <b:SourceType>Book</b:SourceType>
    <b:Guid>{7A0DB5A5-374F-43B9-922B-1076D57FBD8F}</b:Guid>
    <b:Author>
      <b:Author>
        <b:NameList>
          <b:Person>
            <b:Last>Yach D</b:Last>
            <b:First>et</b:First>
            <b:Middle>al</b:Middle>
          </b:Person>
        </b:NameList>
      </b:Author>
    </b:Author>
    <b:Title>Epidemiologic and economic consequences of the global epidemics of obesity and diabetes.</b:Title>
    <b:Year>2006</b:Year>
    <b:Publisher>Nature medicine. 2006 Jan; 12(1):62.</b:Publisher>
    <b:RefOrder>5</b:RefOrder>
  </b:Source>
</b:Sources>
</file>

<file path=customXml/itemProps1.xml><?xml version="1.0" encoding="utf-8"?>
<ds:datastoreItem xmlns:ds="http://schemas.openxmlformats.org/officeDocument/2006/customXml" ds:itemID="{2690BA60-54BE-4B82-9CFF-0449A127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7768</Words>
  <Characters>44282</Characters>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2023-07-06T09:20:00Z</cp:lastPrinted>
  <dcterms:created xsi:type="dcterms:W3CDTF">2023-07-06T09:22:00Z</dcterms:created>
  <dcterms:modified xsi:type="dcterms:W3CDTF">2023-07-06T09:22:00Z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3db408e1a67f25796781af4fb420d6bc3dd6632de17affea042da190a527da33</vt:lpwstr>
  </property>
  <property fmtid="{D5CDD505-2E9C-101B-9397-08002B2CF9AE}" pid="3" name="KSOProductBuildVer">
    <vt:lpwstr>1033-11.2.0.11516</vt:lpwstr>
  </property>
  <property fmtid="{D5CDD505-2E9C-101B-9397-08002B2CF9AE}" pid="4" name="ICV">
    <vt:lpwstr>8243A941A1C049C6941074557EC1EF34</vt:lpwstr>
  </property>
</Properties>
</file>