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7BA8A" w14:textId="77777777" w:rsidR="00A95A3F" w:rsidRPr="00322E34" w:rsidRDefault="00A95A3F" w:rsidP="00A04820">
      <w:pPr>
        <w:jc w:val="both"/>
        <w:rPr>
          <w:rFonts w:asciiTheme="majorBidi" w:hAnsiTheme="majorBidi" w:cstheme="majorBidi"/>
          <w:sz w:val="24"/>
          <w:szCs w:val="24"/>
        </w:rPr>
      </w:pPr>
    </w:p>
    <w:p w14:paraId="19EBEAB2" w14:textId="1FA423A4" w:rsidR="00CD08CE" w:rsidRPr="00322E34" w:rsidRDefault="00CD08CE" w:rsidP="00A04820">
      <w:pPr>
        <w:jc w:val="both"/>
        <w:rPr>
          <w:rFonts w:asciiTheme="majorBidi" w:hAnsiTheme="majorBidi" w:cstheme="majorBidi"/>
          <w:b/>
          <w:bCs/>
          <w:sz w:val="24"/>
          <w:szCs w:val="24"/>
          <w:rtl/>
          <w:lang w:bidi="fa-IR"/>
        </w:rPr>
      </w:pPr>
      <w:r w:rsidRPr="00322E34">
        <w:rPr>
          <w:rFonts w:asciiTheme="majorBidi" w:hAnsiTheme="majorBidi" w:cstheme="majorBidi"/>
          <w:b/>
          <w:bCs/>
          <w:sz w:val="24"/>
          <w:szCs w:val="24"/>
          <w:lang w:bidi="fa-IR"/>
        </w:rPr>
        <w:t>Prediction of musculoskeletal pain through depression and psychological capital</w:t>
      </w:r>
    </w:p>
    <w:p w14:paraId="76F804A5" w14:textId="14BDBC34" w:rsidR="00235F12" w:rsidRPr="00322E34" w:rsidRDefault="00235F12" w:rsidP="00235F12">
      <w:pPr>
        <w:jc w:val="both"/>
        <w:rPr>
          <w:rFonts w:asciiTheme="majorBidi" w:hAnsiTheme="majorBidi" w:cstheme="majorBidi"/>
          <w:b/>
          <w:bCs/>
          <w:i/>
          <w:iCs/>
          <w:sz w:val="24"/>
          <w:szCs w:val="24"/>
          <w:lang w:bidi="fa-IR"/>
        </w:rPr>
      </w:pPr>
      <w:r w:rsidRPr="00322E34">
        <w:rPr>
          <w:rFonts w:asciiTheme="majorBidi" w:hAnsiTheme="majorBidi" w:cstheme="majorBidi"/>
          <w:b/>
          <w:bCs/>
          <w:i/>
          <w:iCs/>
          <w:sz w:val="24"/>
          <w:szCs w:val="24"/>
          <w:lang w:bidi="fa-IR"/>
        </w:rPr>
        <w:t xml:space="preserve">Authors </w:t>
      </w:r>
    </w:p>
    <w:p w14:paraId="32CADA72" w14:textId="61C38D3C" w:rsidR="00942E4E" w:rsidRPr="00322E34" w:rsidRDefault="006108F7" w:rsidP="002E0E54">
      <w:pPr>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1-</w:t>
      </w:r>
    </w:p>
    <w:p w14:paraId="79D73D7A" w14:textId="359BBDBD" w:rsidR="002E0E54" w:rsidRPr="00322E34" w:rsidRDefault="00235F12" w:rsidP="002E0E54">
      <w:pPr>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Atefeh Bolouani</w:t>
      </w:r>
      <w:r w:rsidR="00E31FDA" w:rsidRPr="00322E34">
        <w:rPr>
          <w:rFonts w:asciiTheme="majorBidi" w:hAnsiTheme="majorBidi" w:cstheme="majorBidi"/>
          <w:b/>
          <w:bCs/>
          <w:sz w:val="24"/>
          <w:szCs w:val="24"/>
          <w:lang w:bidi="fa-IR"/>
        </w:rPr>
        <w:t xml:space="preserve">  ;  Ms , </w:t>
      </w:r>
      <w:r w:rsidR="002E0E54" w:rsidRPr="00322E34">
        <w:rPr>
          <w:rFonts w:asciiTheme="majorBidi" w:hAnsiTheme="majorBidi" w:cstheme="majorBidi"/>
          <w:b/>
          <w:bCs/>
          <w:sz w:val="24"/>
          <w:szCs w:val="24"/>
          <w:lang w:bidi="fa-IR"/>
        </w:rPr>
        <w:t>Department of Psychology and</w:t>
      </w:r>
    </w:p>
    <w:p w14:paraId="515E6635" w14:textId="77777777" w:rsidR="002E0E54" w:rsidRPr="00322E34" w:rsidRDefault="002E0E54" w:rsidP="002E0E54">
      <w:pPr>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Counseling. Faculty of Humanity and</w:t>
      </w:r>
    </w:p>
    <w:p w14:paraId="2D83E6E2" w14:textId="77777777" w:rsidR="002E0E54" w:rsidRPr="00322E34" w:rsidRDefault="002E0E54" w:rsidP="002E0E54">
      <w:pPr>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Management Sciences, West Tehran</w:t>
      </w:r>
    </w:p>
    <w:p w14:paraId="19315AFE" w14:textId="73FD01F1" w:rsidR="00E31FDA" w:rsidRPr="00322E34" w:rsidRDefault="002E0E54" w:rsidP="002E0E54">
      <w:pPr>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Branch, Azad University, Tehran, Iran.</w:t>
      </w:r>
    </w:p>
    <w:p w14:paraId="4C408132" w14:textId="6D752B87" w:rsidR="00736497" w:rsidRPr="00322E34" w:rsidRDefault="00736497" w:rsidP="002E0E54">
      <w:pPr>
        <w:rPr>
          <w:rFonts w:asciiTheme="majorBidi" w:hAnsiTheme="majorBidi" w:cstheme="majorBidi"/>
          <w:b/>
          <w:bCs/>
          <w:sz w:val="24"/>
          <w:szCs w:val="24"/>
          <w:rtl/>
          <w:lang w:bidi="fa-IR"/>
        </w:rPr>
      </w:pPr>
      <w:r w:rsidRPr="00322E34">
        <w:rPr>
          <w:rFonts w:asciiTheme="majorBidi" w:hAnsiTheme="majorBidi" w:cstheme="majorBidi"/>
          <w:b/>
          <w:bCs/>
          <w:sz w:val="24"/>
          <w:szCs w:val="24"/>
          <w:lang w:bidi="fa-IR"/>
        </w:rPr>
        <w:t>Em</w:t>
      </w:r>
      <w:r w:rsidR="00CC1D8D">
        <w:rPr>
          <w:rFonts w:asciiTheme="majorBidi" w:hAnsiTheme="majorBidi" w:cstheme="majorBidi"/>
          <w:b/>
          <w:bCs/>
          <w:sz w:val="24"/>
          <w:szCs w:val="24"/>
          <w:lang w:bidi="fa-IR"/>
        </w:rPr>
        <w:t>a</w:t>
      </w:r>
      <w:r w:rsidRPr="00322E34">
        <w:rPr>
          <w:rFonts w:asciiTheme="majorBidi" w:hAnsiTheme="majorBidi" w:cstheme="majorBidi"/>
          <w:b/>
          <w:bCs/>
          <w:sz w:val="24"/>
          <w:szCs w:val="24"/>
          <w:lang w:bidi="fa-IR"/>
        </w:rPr>
        <w:t>il</w:t>
      </w:r>
      <w:r w:rsidRPr="00322E34">
        <w:rPr>
          <w:rFonts w:asciiTheme="majorBidi" w:hAnsiTheme="majorBidi" w:cstheme="majorBidi"/>
          <w:b/>
          <w:bCs/>
          <w:sz w:val="24"/>
          <w:szCs w:val="24"/>
          <w:lang w:bidi="fa-IR"/>
        </w:rPr>
        <w:t>: nabloorani@gmail.com</w:t>
      </w:r>
    </w:p>
    <w:p w14:paraId="1F4ADC55" w14:textId="77777777" w:rsidR="00942E4E" w:rsidRPr="00322E34" w:rsidRDefault="00942E4E" w:rsidP="002E0E54">
      <w:pPr>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2-</w:t>
      </w:r>
    </w:p>
    <w:p w14:paraId="58438D85" w14:textId="320AB600" w:rsidR="00B94422" w:rsidRPr="00B94422" w:rsidRDefault="00235F12" w:rsidP="00B94422">
      <w:pPr>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Sima Ghodrati</w:t>
      </w:r>
      <w:r w:rsidR="002E0E54" w:rsidRPr="00322E34">
        <w:rPr>
          <w:rFonts w:asciiTheme="majorBidi" w:hAnsiTheme="majorBidi" w:cstheme="majorBidi"/>
          <w:b/>
          <w:bCs/>
          <w:sz w:val="24"/>
          <w:szCs w:val="24"/>
          <w:rtl/>
          <w:lang w:bidi="fa-IR"/>
        </w:rPr>
        <w:t xml:space="preserve"> </w:t>
      </w:r>
      <w:r w:rsidR="002E0E54" w:rsidRPr="00322E34">
        <w:rPr>
          <w:rFonts w:asciiTheme="majorBidi" w:hAnsiTheme="majorBidi" w:cstheme="majorBidi"/>
          <w:b/>
          <w:bCs/>
          <w:sz w:val="24"/>
          <w:szCs w:val="24"/>
          <w:lang w:bidi="fa-IR"/>
        </w:rPr>
        <w:t xml:space="preserve"> ;</w:t>
      </w:r>
      <w:r w:rsidR="00C46D7C" w:rsidRPr="00322E34">
        <w:rPr>
          <w:rFonts w:asciiTheme="majorBidi" w:hAnsiTheme="majorBidi" w:cstheme="majorBidi"/>
          <w:b/>
          <w:bCs/>
          <w:sz w:val="24"/>
          <w:szCs w:val="24"/>
          <w:lang w:bidi="fa-IR"/>
        </w:rPr>
        <w:t xml:space="preserve"> Phd ;</w:t>
      </w:r>
      <w:r w:rsidR="00B94422" w:rsidRPr="00B94422">
        <w:rPr>
          <w:rFonts w:asciiTheme="majorBidi" w:hAnsiTheme="majorBidi" w:cstheme="majorBidi"/>
          <w:b/>
          <w:bCs/>
          <w:sz w:val="24"/>
          <w:szCs w:val="24"/>
          <w:lang w:bidi="fa-IR"/>
        </w:rPr>
        <w:t xml:space="preserve"> Psychology and</w:t>
      </w:r>
    </w:p>
    <w:p w14:paraId="660EB708" w14:textId="3298FC10" w:rsidR="00B94422" w:rsidRDefault="00B94422" w:rsidP="00B94422">
      <w:pPr>
        <w:rPr>
          <w:rFonts w:asciiTheme="majorBidi" w:hAnsiTheme="majorBidi" w:cstheme="majorBidi"/>
          <w:b/>
          <w:bCs/>
          <w:sz w:val="24"/>
          <w:szCs w:val="24"/>
          <w:lang w:bidi="fa-IR"/>
        </w:rPr>
      </w:pPr>
      <w:r w:rsidRPr="00B94422">
        <w:rPr>
          <w:rFonts w:asciiTheme="majorBidi" w:hAnsiTheme="majorBidi" w:cstheme="majorBidi"/>
          <w:b/>
          <w:bCs/>
          <w:sz w:val="24"/>
          <w:szCs w:val="24"/>
          <w:lang w:bidi="fa-IR"/>
        </w:rPr>
        <w:t>Counseling</w:t>
      </w:r>
      <w:bookmarkStart w:id="0" w:name="_GoBack"/>
      <w:bookmarkEnd w:id="0"/>
    </w:p>
    <w:p w14:paraId="3E113D48" w14:textId="0CDCBA40" w:rsidR="002E0E54" w:rsidRPr="00322E34" w:rsidRDefault="00C46D7C" w:rsidP="002E0E54">
      <w:pPr>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 xml:space="preserve"> </w:t>
      </w:r>
      <w:r w:rsidR="002E0E54" w:rsidRPr="00322E34">
        <w:rPr>
          <w:rFonts w:asciiTheme="majorBidi" w:hAnsiTheme="majorBidi" w:cstheme="majorBidi"/>
          <w:b/>
          <w:bCs/>
          <w:sz w:val="24"/>
          <w:szCs w:val="24"/>
          <w:lang w:bidi="fa-IR"/>
        </w:rPr>
        <w:t>Address: Department of Psychology</w:t>
      </w:r>
    </w:p>
    <w:p w14:paraId="3668D2EA" w14:textId="77777777" w:rsidR="002E0E54" w:rsidRPr="00322E34" w:rsidRDefault="002E0E54" w:rsidP="002E0E54">
      <w:pPr>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and Counseling. Faculty of Humanity</w:t>
      </w:r>
    </w:p>
    <w:p w14:paraId="6E703A17" w14:textId="77777777" w:rsidR="002E0E54" w:rsidRPr="00322E34" w:rsidRDefault="002E0E54" w:rsidP="002E0E54">
      <w:pPr>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and Management Sciences, West Tehran</w:t>
      </w:r>
    </w:p>
    <w:p w14:paraId="62717173" w14:textId="77777777" w:rsidR="002E0E54" w:rsidRPr="00322E34" w:rsidRDefault="002E0E54" w:rsidP="002E0E54">
      <w:pPr>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Branch, Azad University, Tehran, Iran.</w:t>
      </w:r>
    </w:p>
    <w:p w14:paraId="351A349A" w14:textId="77777777" w:rsidR="002E0E54" w:rsidRPr="00322E34" w:rsidRDefault="002E0E54" w:rsidP="002E0E54">
      <w:pPr>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P.O.Box: 1468763785</w:t>
      </w:r>
    </w:p>
    <w:p w14:paraId="4960BA08" w14:textId="77777777" w:rsidR="002E0E54" w:rsidRPr="00322E34" w:rsidRDefault="002E0E54" w:rsidP="002E0E54">
      <w:pPr>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Tel: +98 21 88385771-80</w:t>
      </w:r>
    </w:p>
    <w:p w14:paraId="2EEE5785" w14:textId="463B8CA6" w:rsidR="00235F12" w:rsidRPr="00322E34" w:rsidRDefault="002E0E54" w:rsidP="002E0E54">
      <w:pPr>
        <w:jc w:val="both"/>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Fax: +98 21 26602642</w:t>
      </w:r>
    </w:p>
    <w:p w14:paraId="758F9B29" w14:textId="4313C172" w:rsidR="00C46D7C" w:rsidRPr="00322E34" w:rsidRDefault="00C46D7C" w:rsidP="002E0E54">
      <w:pPr>
        <w:jc w:val="both"/>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Em</w:t>
      </w:r>
      <w:r w:rsidR="00CC1D8D">
        <w:rPr>
          <w:rFonts w:asciiTheme="majorBidi" w:hAnsiTheme="majorBidi" w:cstheme="majorBidi"/>
          <w:b/>
          <w:bCs/>
          <w:sz w:val="24"/>
          <w:szCs w:val="24"/>
          <w:lang w:bidi="fa-IR"/>
        </w:rPr>
        <w:t>a</w:t>
      </w:r>
      <w:r w:rsidRPr="00322E34">
        <w:rPr>
          <w:rFonts w:asciiTheme="majorBidi" w:hAnsiTheme="majorBidi" w:cstheme="majorBidi"/>
          <w:b/>
          <w:bCs/>
          <w:sz w:val="24"/>
          <w:szCs w:val="24"/>
          <w:lang w:bidi="fa-IR"/>
        </w:rPr>
        <w:t>il: sima.</w:t>
      </w:r>
      <w:r w:rsidR="009123FF" w:rsidRPr="00322E34">
        <w:rPr>
          <w:rFonts w:asciiTheme="majorBidi" w:hAnsiTheme="majorBidi" w:cstheme="majorBidi"/>
          <w:b/>
          <w:bCs/>
          <w:sz w:val="24"/>
          <w:szCs w:val="24"/>
          <w:lang w:bidi="fa-IR"/>
        </w:rPr>
        <w:t>ghodrati17@yahoo.com</w:t>
      </w:r>
    </w:p>
    <w:p w14:paraId="3680C5D5" w14:textId="77777777" w:rsidR="00942E4E" w:rsidRPr="00322E34" w:rsidRDefault="00C46D7C" w:rsidP="00C46D7C">
      <w:pPr>
        <w:jc w:val="both"/>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3-</w:t>
      </w:r>
    </w:p>
    <w:p w14:paraId="4CC14D33" w14:textId="15F36BF1" w:rsidR="00C46D7C" w:rsidRPr="00322E34" w:rsidRDefault="00235F12" w:rsidP="00C46D7C">
      <w:pPr>
        <w:jc w:val="both"/>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Jamshid Jarareh</w:t>
      </w:r>
      <w:r w:rsidR="00C46D7C" w:rsidRPr="00322E34">
        <w:rPr>
          <w:rFonts w:asciiTheme="majorBidi" w:hAnsiTheme="majorBidi" w:cstheme="majorBidi"/>
          <w:b/>
          <w:bCs/>
          <w:sz w:val="24"/>
          <w:szCs w:val="24"/>
          <w:lang w:bidi="fa-IR"/>
        </w:rPr>
        <w:t xml:space="preserve"> ; Phd ;  Address: Department of Psychology</w:t>
      </w:r>
    </w:p>
    <w:p w14:paraId="2EBB6B3B" w14:textId="77777777" w:rsidR="00C46D7C" w:rsidRPr="00322E34" w:rsidRDefault="00C46D7C" w:rsidP="00C46D7C">
      <w:pPr>
        <w:jc w:val="both"/>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and Counseling. Faculty of Humanity</w:t>
      </w:r>
    </w:p>
    <w:p w14:paraId="670D77C5" w14:textId="77777777" w:rsidR="00C46D7C" w:rsidRPr="00322E34" w:rsidRDefault="00C46D7C" w:rsidP="00C46D7C">
      <w:pPr>
        <w:jc w:val="both"/>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and Management Sciences, West Tehran</w:t>
      </w:r>
    </w:p>
    <w:p w14:paraId="0AB8A965" w14:textId="15F69D22" w:rsidR="00C46D7C" w:rsidRPr="00322E34" w:rsidRDefault="00C46D7C" w:rsidP="00C46D7C">
      <w:pPr>
        <w:jc w:val="both"/>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Branch, Azad University, Tehran, Iran.</w:t>
      </w:r>
    </w:p>
    <w:p w14:paraId="30F6E769" w14:textId="67F0FF5D" w:rsidR="008603C5" w:rsidRPr="00322E34" w:rsidRDefault="008603C5" w:rsidP="008603C5">
      <w:pPr>
        <w:jc w:val="both"/>
        <w:rPr>
          <w:rFonts w:asciiTheme="majorBidi" w:hAnsiTheme="majorBidi" w:cstheme="majorBidi"/>
          <w:b/>
          <w:bCs/>
          <w:sz w:val="24"/>
          <w:szCs w:val="24"/>
          <w:lang w:bidi="fa-IR"/>
        </w:rPr>
      </w:pPr>
      <w:r w:rsidRPr="00322E34">
        <w:rPr>
          <w:rFonts w:asciiTheme="majorBidi" w:hAnsiTheme="majorBidi" w:cstheme="majorBidi"/>
          <w:b/>
          <w:bCs/>
          <w:sz w:val="24"/>
          <w:szCs w:val="24"/>
          <w:lang w:bidi="fa-IR"/>
        </w:rPr>
        <w:t>Em</w:t>
      </w:r>
      <w:r w:rsidR="00CC1D8D">
        <w:rPr>
          <w:rFonts w:asciiTheme="majorBidi" w:hAnsiTheme="majorBidi" w:cstheme="majorBidi"/>
          <w:b/>
          <w:bCs/>
          <w:sz w:val="24"/>
          <w:szCs w:val="24"/>
          <w:lang w:bidi="fa-IR"/>
        </w:rPr>
        <w:t>a</w:t>
      </w:r>
      <w:r w:rsidRPr="00322E34">
        <w:rPr>
          <w:rFonts w:asciiTheme="majorBidi" w:hAnsiTheme="majorBidi" w:cstheme="majorBidi"/>
          <w:b/>
          <w:bCs/>
          <w:sz w:val="24"/>
          <w:szCs w:val="24"/>
          <w:lang w:bidi="fa-IR"/>
        </w:rPr>
        <w:t>il: jararehj@gmail.com</w:t>
      </w:r>
    </w:p>
    <w:p w14:paraId="0FC1C266" w14:textId="4F3815FA" w:rsidR="00235F12" w:rsidRDefault="00235F12" w:rsidP="00235F12">
      <w:pPr>
        <w:jc w:val="both"/>
        <w:rPr>
          <w:rFonts w:asciiTheme="majorBidi" w:hAnsiTheme="majorBidi" w:cstheme="majorBidi"/>
          <w:b/>
          <w:bCs/>
          <w:sz w:val="24"/>
          <w:szCs w:val="24"/>
          <w:lang w:bidi="fa-IR"/>
        </w:rPr>
      </w:pPr>
    </w:p>
    <w:p w14:paraId="35B00777" w14:textId="317326E8" w:rsidR="00322E34" w:rsidRDefault="00322E34" w:rsidP="00235F12">
      <w:pPr>
        <w:jc w:val="both"/>
        <w:rPr>
          <w:rFonts w:asciiTheme="majorBidi" w:hAnsiTheme="majorBidi" w:cstheme="majorBidi"/>
          <w:b/>
          <w:bCs/>
          <w:sz w:val="24"/>
          <w:szCs w:val="24"/>
          <w:lang w:bidi="fa-IR"/>
        </w:rPr>
      </w:pPr>
    </w:p>
    <w:p w14:paraId="29A8690D" w14:textId="77777777" w:rsidR="00322E34" w:rsidRPr="00322E34" w:rsidRDefault="00322E34" w:rsidP="00235F12">
      <w:pPr>
        <w:jc w:val="both"/>
        <w:rPr>
          <w:rFonts w:asciiTheme="majorBidi" w:hAnsiTheme="majorBidi" w:cstheme="majorBidi"/>
          <w:b/>
          <w:bCs/>
          <w:sz w:val="24"/>
          <w:szCs w:val="24"/>
          <w:lang w:bidi="fa-IR"/>
        </w:rPr>
      </w:pPr>
    </w:p>
    <w:p w14:paraId="35E18418" w14:textId="7C305768" w:rsidR="00A470B5" w:rsidRDefault="00A95A3F" w:rsidP="00235F12">
      <w:pPr>
        <w:pStyle w:val="Heading1"/>
        <w:spacing w:line="276" w:lineRule="auto"/>
        <w:jc w:val="both"/>
        <w:rPr>
          <w:rFonts w:asciiTheme="majorBidi" w:hAnsiTheme="majorBidi" w:cstheme="majorBidi"/>
          <w:sz w:val="24"/>
          <w:szCs w:val="24"/>
          <w:lang w:bidi="fa-IR"/>
        </w:rPr>
      </w:pPr>
      <w:bookmarkStart w:id="1" w:name="_Toc13320232"/>
      <w:bookmarkStart w:id="2" w:name="_Toc14534924"/>
      <w:bookmarkStart w:id="3" w:name="_Toc15830419"/>
      <w:bookmarkStart w:id="4" w:name="_Toc17368616"/>
      <w:bookmarkStart w:id="5" w:name="_Toc17623980"/>
      <w:bookmarkStart w:id="6" w:name="_Toc26006401"/>
      <w:bookmarkStart w:id="7" w:name="_Toc49782621"/>
      <w:bookmarkStart w:id="8" w:name="_Toc54093989"/>
      <w:bookmarkStart w:id="9" w:name="_Toc59459462"/>
      <w:bookmarkStart w:id="10" w:name="_Toc62988153"/>
      <w:bookmarkStart w:id="11" w:name="_Toc63504646"/>
      <w:bookmarkStart w:id="12" w:name="_Toc70471333"/>
      <w:bookmarkStart w:id="13" w:name="_Toc70763257"/>
      <w:bookmarkStart w:id="14" w:name="_Toc79674480"/>
      <w:bookmarkStart w:id="15" w:name="_Toc104370195"/>
      <w:bookmarkStart w:id="16" w:name="_Toc107047358"/>
      <w:bookmarkStart w:id="17" w:name="_Toc109287911"/>
      <w:bookmarkStart w:id="18" w:name="_Toc123907633"/>
      <w:r w:rsidRPr="00322E34">
        <w:rPr>
          <w:rFonts w:asciiTheme="majorBidi" w:hAnsiTheme="majorBidi" w:cstheme="majorBidi"/>
          <w:sz w:val="24"/>
          <w:szCs w:val="24"/>
          <w:lang w:bidi="fa-IR"/>
        </w:rPr>
        <w:t>Abstract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59639E6" w14:textId="77777777" w:rsidR="00322E34" w:rsidRPr="00322E34" w:rsidRDefault="00322E34" w:rsidP="00322E34">
      <w:pPr>
        <w:rPr>
          <w:lang w:bidi="fa-IR"/>
        </w:rPr>
      </w:pPr>
    </w:p>
    <w:p w14:paraId="6D99C55E" w14:textId="77777777" w:rsidR="009A2144" w:rsidRPr="00322E34" w:rsidRDefault="009A2144" w:rsidP="00A04820">
      <w:pPr>
        <w:jc w:val="both"/>
        <w:rPr>
          <w:rFonts w:asciiTheme="majorBidi" w:hAnsiTheme="majorBidi" w:cstheme="majorBidi"/>
          <w:sz w:val="24"/>
          <w:szCs w:val="24"/>
          <w:lang w:bidi="fa-IR"/>
        </w:rPr>
      </w:pPr>
      <w:bookmarkStart w:id="19" w:name="_Hlk119497452"/>
      <w:r w:rsidRPr="00322E34">
        <w:rPr>
          <w:rFonts w:asciiTheme="majorBidi" w:hAnsiTheme="majorBidi" w:cstheme="majorBidi"/>
          <w:b/>
          <w:bCs/>
          <w:sz w:val="24"/>
          <w:szCs w:val="24"/>
          <w:lang w:bidi="fa-IR"/>
        </w:rPr>
        <w:t>Aim:</w:t>
      </w:r>
      <w:r w:rsidRPr="00322E34">
        <w:rPr>
          <w:rFonts w:asciiTheme="majorBidi" w:hAnsiTheme="majorBidi" w:cstheme="majorBidi"/>
          <w:sz w:val="24"/>
          <w:szCs w:val="24"/>
          <w:lang w:bidi="fa-IR"/>
        </w:rPr>
        <w:t xml:space="preserve"> </w:t>
      </w:r>
      <w:r w:rsidR="00A95A3F" w:rsidRPr="00322E34">
        <w:rPr>
          <w:rFonts w:asciiTheme="majorBidi" w:hAnsiTheme="majorBidi" w:cstheme="majorBidi"/>
          <w:sz w:val="24"/>
          <w:szCs w:val="24"/>
          <w:lang w:bidi="fa-IR"/>
        </w:rPr>
        <w:t xml:space="preserve">This research has been done with the aim of " </w:t>
      </w:r>
      <w:bookmarkStart w:id="20" w:name="_Hlk176513257"/>
      <w:r w:rsidR="00A95A3F" w:rsidRPr="00322E34">
        <w:rPr>
          <w:rFonts w:asciiTheme="majorBidi" w:hAnsiTheme="majorBidi" w:cstheme="majorBidi"/>
          <w:sz w:val="24"/>
          <w:szCs w:val="24"/>
          <w:lang w:bidi="fa-IR"/>
        </w:rPr>
        <w:t>Prediction of musculoskeletal pain through depression and psychological capital</w:t>
      </w:r>
      <w:bookmarkEnd w:id="20"/>
      <w:r w:rsidR="00A95A3F" w:rsidRPr="00322E34">
        <w:rPr>
          <w:rFonts w:asciiTheme="majorBidi" w:hAnsiTheme="majorBidi" w:cstheme="majorBidi"/>
          <w:sz w:val="24"/>
          <w:szCs w:val="24"/>
          <w:lang w:bidi="fa-IR"/>
        </w:rPr>
        <w:t>",</w:t>
      </w:r>
    </w:p>
    <w:p w14:paraId="3F359585" w14:textId="4F6FF2FD" w:rsidR="009A2144" w:rsidRPr="00322E34" w:rsidRDefault="009A2144" w:rsidP="00A04820">
      <w:pPr>
        <w:jc w:val="both"/>
        <w:rPr>
          <w:rFonts w:asciiTheme="majorBidi" w:hAnsiTheme="majorBidi" w:cstheme="majorBidi"/>
          <w:sz w:val="24"/>
          <w:szCs w:val="24"/>
          <w:lang w:bidi="fa-IR"/>
        </w:rPr>
      </w:pPr>
      <w:r w:rsidRPr="00322E34">
        <w:rPr>
          <w:rFonts w:asciiTheme="majorBidi" w:hAnsiTheme="majorBidi" w:cstheme="majorBidi"/>
          <w:b/>
          <w:bCs/>
          <w:sz w:val="24"/>
          <w:szCs w:val="24"/>
          <w:lang w:bidi="fa-IR"/>
        </w:rPr>
        <w:t>Method and Material:</w:t>
      </w:r>
      <w:r w:rsidR="00A95A3F" w:rsidRPr="00322E34">
        <w:rPr>
          <w:rFonts w:asciiTheme="majorBidi" w:hAnsiTheme="majorBidi" w:cstheme="majorBidi"/>
          <w:sz w:val="24"/>
          <w:szCs w:val="24"/>
          <w:lang w:bidi="fa-IR"/>
        </w:rPr>
        <w:t xml:space="preserve"> so the research method of this paper is descriptive survey in terms of purpose, applied in terms of results, quantitative in terms of research process and cross-sectional in terms of time. The statistical population of this research includes the students of the counseling department of Tehran Azad University, west of Tehran,</w:t>
      </w:r>
      <w:r w:rsidR="00C5699C" w:rsidRPr="00322E34">
        <w:rPr>
          <w:rFonts w:asciiTheme="majorBidi" w:hAnsiTheme="majorBidi" w:cstheme="majorBidi"/>
          <w:sz w:val="24"/>
          <w:szCs w:val="24"/>
          <w:lang w:bidi="fa-IR"/>
        </w:rPr>
        <w:t xml:space="preserve"> entry 1398 .</w:t>
      </w:r>
      <w:r w:rsidR="00A95A3F" w:rsidRPr="00322E34">
        <w:rPr>
          <w:rFonts w:asciiTheme="majorBidi" w:hAnsiTheme="majorBidi" w:cstheme="majorBidi"/>
          <w:sz w:val="24"/>
          <w:szCs w:val="24"/>
          <w:lang w:bidi="fa-IR"/>
        </w:rPr>
        <w:t xml:space="preserve"> and based on Morgan's table, 108 people were selected by simple random sampling and answered the questionnaire. The validity of the questionnaire was confirmed by the opinions of experts and its reliability was confirmed by Cronbach's alpha method. The research hypotheses were tested by partial least squares method using </w:t>
      </w:r>
      <w:r w:rsidR="009C0A05" w:rsidRPr="00322E34">
        <w:rPr>
          <w:rFonts w:asciiTheme="majorBidi" w:hAnsiTheme="majorBidi" w:cstheme="majorBidi"/>
          <w:sz w:val="24"/>
          <w:szCs w:val="24"/>
          <w:lang w:bidi="fa-IR"/>
        </w:rPr>
        <w:t xml:space="preserve">spss </w:t>
      </w:r>
      <w:r w:rsidR="00A95A3F" w:rsidRPr="00322E34">
        <w:rPr>
          <w:rFonts w:asciiTheme="majorBidi" w:hAnsiTheme="majorBidi" w:cstheme="majorBidi"/>
          <w:sz w:val="24"/>
          <w:szCs w:val="24"/>
          <w:lang w:bidi="fa-IR"/>
        </w:rPr>
        <w:t xml:space="preserve">software. </w:t>
      </w:r>
    </w:p>
    <w:p w14:paraId="05B5D83A" w14:textId="77777777" w:rsidR="00A95A3F" w:rsidRPr="00322E34" w:rsidRDefault="009A2144" w:rsidP="00A04820">
      <w:pPr>
        <w:jc w:val="both"/>
        <w:rPr>
          <w:rFonts w:asciiTheme="majorBidi" w:hAnsiTheme="majorBidi" w:cstheme="majorBidi"/>
          <w:sz w:val="24"/>
          <w:szCs w:val="24"/>
          <w:lang w:bidi="fa-IR"/>
        </w:rPr>
      </w:pPr>
      <w:r w:rsidRPr="00322E34">
        <w:rPr>
          <w:rFonts w:asciiTheme="majorBidi" w:hAnsiTheme="majorBidi" w:cstheme="majorBidi"/>
          <w:b/>
          <w:bCs/>
          <w:sz w:val="24"/>
          <w:szCs w:val="24"/>
          <w:lang w:bidi="fa-IR"/>
        </w:rPr>
        <w:t>Finding:</w:t>
      </w:r>
      <w:r w:rsidRPr="00322E34">
        <w:rPr>
          <w:rFonts w:asciiTheme="majorBidi" w:hAnsiTheme="majorBidi" w:cstheme="majorBidi"/>
          <w:sz w:val="24"/>
          <w:szCs w:val="24"/>
          <w:lang w:bidi="fa-IR"/>
        </w:rPr>
        <w:t xml:space="preserve"> </w:t>
      </w:r>
      <w:r w:rsidR="00A95A3F" w:rsidRPr="00322E34">
        <w:rPr>
          <w:rFonts w:asciiTheme="majorBidi" w:hAnsiTheme="majorBidi" w:cstheme="majorBidi"/>
          <w:sz w:val="24"/>
          <w:szCs w:val="24"/>
          <w:lang w:bidi="fa-IR"/>
        </w:rPr>
        <w:t>The results of the analyzes showed that there is a relationship between depression and psychological capital with musculoskeletal pain. There is a relationship between depression and psychological capital. Also, depression and psychological capital predict musculoskeletal pain.</w:t>
      </w:r>
    </w:p>
    <w:p w14:paraId="09FDEEA4" w14:textId="291078A4" w:rsidR="00057DC3" w:rsidRPr="00322E34" w:rsidRDefault="009A2144" w:rsidP="00A61A73">
      <w:pPr>
        <w:jc w:val="both"/>
        <w:rPr>
          <w:rFonts w:asciiTheme="majorBidi" w:hAnsiTheme="majorBidi" w:cstheme="majorBidi"/>
          <w:b/>
          <w:bCs/>
          <w:sz w:val="24"/>
          <w:szCs w:val="24"/>
          <w:rtl/>
          <w:lang w:bidi="fa-IR"/>
        </w:rPr>
      </w:pPr>
      <w:r w:rsidRPr="00322E34">
        <w:rPr>
          <w:rFonts w:asciiTheme="majorBidi" w:hAnsiTheme="majorBidi" w:cstheme="majorBidi"/>
          <w:b/>
          <w:bCs/>
          <w:sz w:val="24"/>
          <w:szCs w:val="24"/>
          <w:lang w:bidi="fa-IR"/>
        </w:rPr>
        <w:t>Conclusion:</w:t>
      </w:r>
      <w:r w:rsidR="00A470B5" w:rsidRPr="00322E34">
        <w:rPr>
          <w:rFonts w:asciiTheme="majorBidi" w:hAnsiTheme="majorBidi" w:cstheme="majorBidi"/>
          <w:sz w:val="24"/>
          <w:szCs w:val="24"/>
          <w:lang w:bidi="fa-IR"/>
        </w:rPr>
        <w:t xml:space="preserve"> </w:t>
      </w:r>
      <w:r w:rsidR="00A61A73" w:rsidRPr="00322E34">
        <w:rPr>
          <w:rFonts w:asciiTheme="majorBidi" w:hAnsiTheme="majorBidi" w:cstheme="majorBidi"/>
          <w:sz w:val="24"/>
          <w:szCs w:val="24"/>
          <w:lang w:val="en" w:bidi="fa-IR"/>
        </w:rPr>
        <w:t>The results of Pearson's correlation coefficient test and multiple regression analysis showed that there is a positive and direct relationship between depression and musculoskeletal pain (r=.34). This means that as depression increases in students, musculoskeletal pain also increases. Also, there is a negative and inverse correlation between psychological capital and musculoskeletal pain in the self-efficacy subscale with the lowest coefficient (r=-.31) and in the resilience subscale with the highest coefficient (r=-.41). This means that the weaker the psychological capitals, the more musculoskeletal pains.</w:t>
      </w:r>
      <w:r w:rsidR="00A61A73" w:rsidRPr="00322E34">
        <w:rPr>
          <w:rFonts w:asciiTheme="majorBidi" w:hAnsiTheme="majorBidi" w:cstheme="majorBidi"/>
          <w:sz w:val="24"/>
          <w:szCs w:val="24"/>
          <w:lang w:val="en"/>
        </w:rPr>
        <w:t xml:space="preserve"> Also, depression and psychological capital predict musculoskeletal pain in students</w:t>
      </w:r>
      <w:r w:rsidR="00A61A73" w:rsidRPr="00322E34">
        <w:rPr>
          <w:rFonts w:asciiTheme="majorBidi" w:hAnsiTheme="majorBidi" w:cstheme="majorBidi"/>
          <w:sz w:val="24"/>
          <w:szCs w:val="24"/>
          <w:rtl/>
          <w:lang w:val="en"/>
        </w:rPr>
        <w:t>.</w:t>
      </w:r>
    </w:p>
    <w:p w14:paraId="6EBBD774" w14:textId="169BD708" w:rsidR="00057DC3" w:rsidRPr="00322E34" w:rsidRDefault="00057DC3" w:rsidP="00A04820">
      <w:pPr>
        <w:jc w:val="both"/>
        <w:rPr>
          <w:rFonts w:asciiTheme="majorBidi" w:hAnsiTheme="majorBidi" w:cstheme="majorBidi"/>
          <w:b/>
          <w:bCs/>
          <w:sz w:val="24"/>
          <w:szCs w:val="24"/>
          <w:lang w:bidi="fa-IR"/>
        </w:rPr>
      </w:pPr>
    </w:p>
    <w:p w14:paraId="0179A9FF" w14:textId="77777777" w:rsidR="00A95A3F" w:rsidRPr="00322E34" w:rsidRDefault="00A95A3F" w:rsidP="00A04820">
      <w:pPr>
        <w:jc w:val="both"/>
        <w:rPr>
          <w:rFonts w:asciiTheme="majorBidi" w:hAnsiTheme="majorBidi" w:cstheme="majorBidi"/>
          <w:sz w:val="24"/>
          <w:szCs w:val="24"/>
          <w:lang w:bidi="fa-IR"/>
        </w:rPr>
      </w:pPr>
      <w:r w:rsidRPr="00322E34">
        <w:rPr>
          <w:rFonts w:asciiTheme="majorBidi" w:hAnsiTheme="majorBidi" w:cstheme="majorBidi"/>
          <w:b/>
          <w:bCs/>
          <w:sz w:val="24"/>
          <w:szCs w:val="24"/>
          <w:lang w:bidi="fa-IR"/>
        </w:rPr>
        <w:t>Key words</w:t>
      </w:r>
      <w:r w:rsidRPr="00322E34">
        <w:rPr>
          <w:rFonts w:asciiTheme="majorBidi" w:hAnsiTheme="majorBidi" w:cstheme="majorBidi"/>
          <w:sz w:val="24"/>
          <w:szCs w:val="24"/>
          <w:lang w:bidi="fa-IR"/>
        </w:rPr>
        <w:t>: depression, psychological capital, musculoskeletal pain.</w:t>
      </w:r>
    </w:p>
    <w:bookmarkEnd w:id="19"/>
    <w:p w14:paraId="337B3B8F" w14:textId="77777777" w:rsidR="00A95A3F" w:rsidRPr="00322E34" w:rsidRDefault="00A95A3F" w:rsidP="00A04820">
      <w:pPr>
        <w:jc w:val="both"/>
        <w:rPr>
          <w:rFonts w:asciiTheme="majorBidi" w:hAnsiTheme="majorBidi" w:cstheme="majorBidi"/>
          <w:sz w:val="24"/>
          <w:szCs w:val="24"/>
          <w:rtl/>
        </w:rPr>
      </w:pPr>
    </w:p>
    <w:p w14:paraId="19A89EF7" w14:textId="77777777" w:rsidR="008B7AD4" w:rsidRPr="00322E34" w:rsidRDefault="008B7AD4" w:rsidP="00A04820">
      <w:pPr>
        <w:jc w:val="both"/>
        <w:rPr>
          <w:rFonts w:asciiTheme="majorBidi" w:hAnsiTheme="majorBidi" w:cstheme="majorBidi"/>
          <w:sz w:val="24"/>
          <w:szCs w:val="24"/>
          <w:rtl/>
        </w:rPr>
      </w:pPr>
    </w:p>
    <w:p w14:paraId="74E729AE" w14:textId="77777777" w:rsidR="008B7AD4" w:rsidRPr="00322E34" w:rsidRDefault="008B7AD4" w:rsidP="00A04820">
      <w:pPr>
        <w:jc w:val="both"/>
        <w:rPr>
          <w:rFonts w:asciiTheme="majorBidi" w:hAnsiTheme="majorBidi" w:cstheme="majorBidi"/>
          <w:sz w:val="24"/>
          <w:szCs w:val="24"/>
          <w:rtl/>
        </w:rPr>
      </w:pPr>
    </w:p>
    <w:p w14:paraId="6336E664" w14:textId="688B62CA" w:rsidR="008B7AD4" w:rsidRPr="00322E34" w:rsidRDefault="008B7AD4" w:rsidP="00A04820">
      <w:pPr>
        <w:jc w:val="both"/>
        <w:rPr>
          <w:rFonts w:asciiTheme="majorBidi" w:hAnsiTheme="majorBidi" w:cstheme="majorBidi"/>
          <w:sz w:val="24"/>
          <w:szCs w:val="24"/>
        </w:rPr>
      </w:pPr>
    </w:p>
    <w:p w14:paraId="4659D76B" w14:textId="7FA9FD42" w:rsidR="006D1457" w:rsidRPr="00322E34" w:rsidRDefault="006D1457" w:rsidP="00A04820">
      <w:pPr>
        <w:jc w:val="both"/>
        <w:rPr>
          <w:rFonts w:asciiTheme="majorBidi" w:hAnsiTheme="majorBidi" w:cstheme="majorBidi"/>
          <w:sz w:val="24"/>
          <w:szCs w:val="24"/>
        </w:rPr>
      </w:pPr>
    </w:p>
    <w:p w14:paraId="3765C191" w14:textId="77777777" w:rsidR="006D1457" w:rsidRPr="00322E34" w:rsidRDefault="006D1457" w:rsidP="00A04820">
      <w:pPr>
        <w:jc w:val="both"/>
        <w:rPr>
          <w:rFonts w:asciiTheme="majorBidi" w:hAnsiTheme="majorBidi" w:cstheme="majorBidi"/>
          <w:sz w:val="24"/>
          <w:szCs w:val="24"/>
          <w:rtl/>
        </w:rPr>
      </w:pPr>
    </w:p>
    <w:p w14:paraId="4C317B3F" w14:textId="77777777" w:rsidR="008B7AD4" w:rsidRPr="00322E34" w:rsidRDefault="008B7AD4" w:rsidP="00A04820">
      <w:pPr>
        <w:jc w:val="both"/>
        <w:rPr>
          <w:rFonts w:asciiTheme="majorBidi" w:hAnsiTheme="majorBidi" w:cstheme="majorBidi"/>
          <w:sz w:val="24"/>
          <w:szCs w:val="24"/>
          <w:rtl/>
        </w:rPr>
      </w:pPr>
    </w:p>
    <w:p w14:paraId="2151EF76" w14:textId="77777777" w:rsidR="008B7AD4" w:rsidRPr="00322E34" w:rsidRDefault="008B7AD4" w:rsidP="00A04820">
      <w:pPr>
        <w:jc w:val="both"/>
        <w:rPr>
          <w:rFonts w:asciiTheme="majorBidi" w:hAnsiTheme="majorBidi" w:cstheme="majorBidi"/>
          <w:sz w:val="24"/>
          <w:szCs w:val="24"/>
          <w:rtl/>
        </w:rPr>
      </w:pPr>
    </w:p>
    <w:p w14:paraId="5F5C57F5" w14:textId="77777777" w:rsidR="008B7AD4" w:rsidRPr="00322E34" w:rsidRDefault="008B7AD4" w:rsidP="00A04820">
      <w:pPr>
        <w:jc w:val="both"/>
        <w:rPr>
          <w:rFonts w:asciiTheme="majorBidi" w:hAnsiTheme="majorBidi" w:cstheme="majorBidi"/>
          <w:sz w:val="24"/>
          <w:szCs w:val="24"/>
          <w:rtl/>
        </w:rPr>
      </w:pPr>
    </w:p>
    <w:p w14:paraId="47E7C412" w14:textId="27955FD1" w:rsidR="008B7AD4" w:rsidRPr="00322E34" w:rsidRDefault="008B7AD4" w:rsidP="00A04820">
      <w:pPr>
        <w:jc w:val="both"/>
        <w:rPr>
          <w:rFonts w:asciiTheme="majorBidi" w:hAnsiTheme="majorBidi" w:cstheme="majorBidi"/>
          <w:sz w:val="24"/>
          <w:szCs w:val="24"/>
          <w:rtl/>
        </w:rPr>
      </w:pPr>
    </w:p>
    <w:p w14:paraId="37540C1B" w14:textId="60C7B584" w:rsidR="006D1457" w:rsidRPr="00322E34" w:rsidRDefault="006D1457" w:rsidP="006D1457">
      <w:pPr>
        <w:jc w:val="both"/>
        <w:rPr>
          <w:rFonts w:asciiTheme="majorBidi" w:hAnsiTheme="majorBidi" w:cstheme="majorBidi"/>
          <w:b/>
          <w:bCs/>
          <w:sz w:val="24"/>
          <w:szCs w:val="24"/>
        </w:rPr>
      </w:pPr>
      <w:r w:rsidRPr="00322E34">
        <w:rPr>
          <w:rFonts w:asciiTheme="majorBidi" w:hAnsiTheme="majorBidi" w:cstheme="majorBidi"/>
          <w:b/>
          <w:bCs/>
          <w:sz w:val="24"/>
          <w:szCs w:val="24"/>
        </w:rPr>
        <w:t>I</w:t>
      </w:r>
      <w:r w:rsidR="00057DC3" w:rsidRPr="00322E34">
        <w:rPr>
          <w:rFonts w:asciiTheme="majorBidi" w:hAnsiTheme="majorBidi" w:cstheme="majorBidi"/>
          <w:b/>
          <w:bCs/>
          <w:sz w:val="24"/>
          <w:szCs w:val="24"/>
        </w:rPr>
        <w:t>ntroduction</w:t>
      </w:r>
    </w:p>
    <w:p w14:paraId="1F2153CE" w14:textId="47EF81D7" w:rsidR="006D1457" w:rsidRPr="00322E34" w:rsidRDefault="006D1457" w:rsidP="00A04820">
      <w:pPr>
        <w:jc w:val="both"/>
        <w:rPr>
          <w:rFonts w:asciiTheme="majorBidi" w:hAnsiTheme="majorBidi" w:cstheme="majorBidi"/>
          <w:b/>
          <w:bCs/>
          <w:sz w:val="24"/>
          <w:szCs w:val="24"/>
        </w:rPr>
      </w:pPr>
    </w:p>
    <w:p w14:paraId="61E19F77" w14:textId="77777777" w:rsidR="00BE46DD" w:rsidRPr="00322E34" w:rsidRDefault="00A5626F" w:rsidP="00A04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
        </w:rPr>
      </w:pPr>
      <w:r w:rsidRPr="00322E34">
        <w:rPr>
          <w:rFonts w:asciiTheme="majorBidi" w:hAnsiTheme="majorBidi" w:cstheme="majorBidi"/>
          <w:sz w:val="24"/>
          <w:szCs w:val="24"/>
        </w:rPr>
        <w:t>The relationship between chronic pain and depression has been</w:t>
      </w:r>
      <w:r w:rsidR="0099491C" w:rsidRPr="00322E34">
        <w:rPr>
          <w:rFonts w:asciiTheme="majorBidi" w:hAnsiTheme="majorBidi" w:cstheme="majorBidi"/>
          <w:sz w:val="24"/>
          <w:szCs w:val="24"/>
        </w:rPr>
        <w:t xml:space="preserve"> a</w:t>
      </w:r>
      <w:r w:rsidR="009A2144" w:rsidRPr="00322E34">
        <w:rPr>
          <w:rFonts w:asciiTheme="majorBidi" w:hAnsiTheme="majorBidi" w:cstheme="majorBidi"/>
          <w:sz w:val="24"/>
          <w:szCs w:val="24"/>
        </w:rPr>
        <w:t>r</w:t>
      </w:r>
      <w:r w:rsidR="0099491C" w:rsidRPr="00322E34">
        <w:rPr>
          <w:rFonts w:asciiTheme="majorBidi" w:hAnsiTheme="majorBidi" w:cstheme="majorBidi"/>
          <w:sz w:val="24"/>
          <w:szCs w:val="24"/>
        </w:rPr>
        <w:t xml:space="preserve">gued in many studies. Previous </w:t>
      </w:r>
      <w:r w:rsidR="009A2144" w:rsidRPr="00322E34">
        <w:rPr>
          <w:rFonts w:asciiTheme="majorBidi" w:hAnsiTheme="majorBidi" w:cstheme="majorBidi"/>
          <w:sz w:val="24"/>
          <w:szCs w:val="24"/>
        </w:rPr>
        <w:t>documents</w:t>
      </w:r>
      <w:r w:rsidR="00A758B9" w:rsidRPr="00322E34">
        <w:rPr>
          <w:rFonts w:asciiTheme="majorBidi" w:hAnsiTheme="majorBidi" w:cstheme="majorBidi"/>
          <w:sz w:val="24"/>
          <w:szCs w:val="24"/>
        </w:rPr>
        <w:t xml:space="preserve"> ha</w:t>
      </w:r>
      <w:r w:rsidR="009A2144" w:rsidRPr="00322E34">
        <w:rPr>
          <w:rFonts w:asciiTheme="majorBidi" w:hAnsiTheme="majorBidi" w:cstheme="majorBidi"/>
          <w:sz w:val="24"/>
          <w:szCs w:val="24"/>
        </w:rPr>
        <w:t>ve</w:t>
      </w:r>
      <w:r w:rsidR="00A758B9" w:rsidRPr="00322E34">
        <w:rPr>
          <w:rFonts w:asciiTheme="majorBidi" w:hAnsiTheme="majorBidi" w:cstheme="majorBidi"/>
          <w:sz w:val="24"/>
          <w:szCs w:val="24"/>
        </w:rPr>
        <w:t xml:space="preserve"> shown that psychol</w:t>
      </w:r>
      <w:r w:rsidR="0099491C" w:rsidRPr="00322E34">
        <w:rPr>
          <w:rFonts w:asciiTheme="majorBidi" w:hAnsiTheme="majorBidi" w:cstheme="majorBidi"/>
          <w:sz w:val="24"/>
          <w:szCs w:val="24"/>
        </w:rPr>
        <w:t>ogical</w:t>
      </w:r>
      <w:r w:rsidR="00A758B9" w:rsidRPr="00322E34">
        <w:rPr>
          <w:rFonts w:asciiTheme="majorBidi" w:hAnsiTheme="majorBidi" w:cstheme="majorBidi"/>
          <w:sz w:val="24"/>
          <w:szCs w:val="24"/>
        </w:rPr>
        <w:t xml:space="preserve"> factors have a significant role in the adjustment to and coping with chronic pain</w:t>
      </w:r>
      <w:r w:rsidR="00E156F9" w:rsidRPr="00322E34">
        <w:rPr>
          <w:rFonts w:asciiTheme="majorBidi" w:hAnsiTheme="majorBidi" w:cstheme="majorBidi"/>
          <w:sz w:val="24"/>
          <w:szCs w:val="24"/>
        </w:rPr>
        <w:t xml:space="preserve"> (1)</w:t>
      </w:r>
      <w:r w:rsidR="0099491C" w:rsidRPr="00322E34">
        <w:rPr>
          <w:rFonts w:asciiTheme="majorBidi" w:hAnsiTheme="majorBidi" w:cstheme="majorBidi"/>
          <w:sz w:val="24"/>
          <w:szCs w:val="24"/>
        </w:rPr>
        <w:t>.</w:t>
      </w:r>
      <w:r w:rsidR="00BE46DD" w:rsidRPr="00322E34">
        <w:rPr>
          <w:rFonts w:asciiTheme="majorBidi" w:eastAsia="Times New Roman" w:hAnsiTheme="majorBidi" w:cstheme="majorBidi"/>
          <w:sz w:val="24"/>
          <w:szCs w:val="24"/>
          <w:lang w:val="en"/>
        </w:rPr>
        <w:t xml:space="preserve"> </w:t>
      </w:r>
      <w:r w:rsidR="009A2144" w:rsidRPr="00322E34">
        <w:rPr>
          <w:rFonts w:asciiTheme="majorBidi" w:eastAsia="Times New Roman" w:hAnsiTheme="majorBidi" w:cstheme="majorBidi"/>
          <w:sz w:val="24"/>
          <w:szCs w:val="24"/>
          <w:lang w:val="en"/>
        </w:rPr>
        <w:t xml:space="preserve">According to findings of many studies, </w:t>
      </w:r>
      <w:r w:rsidR="00F5716D" w:rsidRPr="00322E34">
        <w:rPr>
          <w:rFonts w:asciiTheme="majorBidi" w:eastAsia="Times New Roman" w:hAnsiTheme="majorBidi" w:cstheme="majorBidi"/>
          <w:sz w:val="24"/>
          <w:szCs w:val="24"/>
          <w:lang w:val="en"/>
        </w:rPr>
        <w:t>beyond individual</w:t>
      </w:r>
      <w:r w:rsidR="00BE46DD" w:rsidRPr="00322E34">
        <w:rPr>
          <w:rFonts w:asciiTheme="majorBidi" w:eastAsia="Times New Roman" w:hAnsiTheme="majorBidi" w:cstheme="majorBidi"/>
          <w:sz w:val="24"/>
          <w:szCs w:val="24"/>
          <w:lang w:val="en"/>
        </w:rPr>
        <w:t xml:space="preserve"> </w:t>
      </w:r>
      <w:r w:rsidR="00F5716D" w:rsidRPr="00322E34">
        <w:rPr>
          <w:rFonts w:asciiTheme="majorBidi" w:eastAsia="Times New Roman" w:hAnsiTheme="majorBidi" w:cstheme="majorBidi"/>
          <w:sz w:val="24"/>
          <w:szCs w:val="24"/>
          <w:lang w:val="en"/>
        </w:rPr>
        <w:t xml:space="preserve">and physical </w:t>
      </w:r>
      <w:r w:rsidR="00BE46DD" w:rsidRPr="00322E34">
        <w:rPr>
          <w:rFonts w:asciiTheme="majorBidi" w:eastAsia="Times New Roman" w:hAnsiTheme="majorBidi" w:cstheme="majorBidi"/>
          <w:sz w:val="24"/>
          <w:szCs w:val="24"/>
          <w:lang w:val="en"/>
        </w:rPr>
        <w:t xml:space="preserve">factors, psychological factors </w:t>
      </w:r>
      <w:r w:rsidR="00F5716D" w:rsidRPr="00322E34">
        <w:rPr>
          <w:rFonts w:asciiTheme="majorBidi" w:eastAsia="Times New Roman" w:hAnsiTheme="majorBidi" w:cstheme="majorBidi"/>
          <w:sz w:val="24"/>
          <w:szCs w:val="24"/>
          <w:lang w:val="en"/>
        </w:rPr>
        <w:t>interfere</w:t>
      </w:r>
      <w:r w:rsidR="00BE46DD" w:rsidRPr="00322E34">
        <w:rPr>
          <w:rFonts w:asciiTheme="majorBidi" w:eastAsia="Times New Roman" w:hAnsiTheme="majorBidi" w:cstheme="majorBidi"/>
          <w:sz w:val="24"/>
          <w:szCs w:val="24"/>
          <w:lang w:val="en"/>
        </w:rPr>
        <w:t xml:space="preserve"> in causing </w:t>
      </w:r>
      <w:r w:rsidR="009A2144" w:rsidRPr="00322E34">
        <w:rPr>
          <w:rFonts w:asciiTheme="majorBidi" w:eastAsia="Times New Roman" w:hAnsiTheme="majorBidi" w:cstheme="majorBidi"/>
          <w:sz w:val="24"/>
          <w:szCs w:val="24"/>
          <w:lang w:val="en"/>
        </w:rPr>
        <w:t>chronic</w:t>
      </w:r>
      <w:r w:rsidR="00BE46DD" w:rsidRPr="00322E34">
        <w:rPr>
          <w:rFonts w:asciiTheme="majorBidi" w:eastAsia="Times New Roman" w:hAnsiTheme="majorBidi" w:cstheme="majorBidi"/>
          <w:sz w:val="24"/>
          <w:szCs w:val="24"/>
          <w:lang w:val="en"/>
        </w:rPr>
        <w:t xml:space="preserve"> pain</w:t>
      </w:r>
      <w:r w:rsidR="00B34355" w:rsidRPr="00322E34">
        <w:rPr>
          <w:rFonts w:asciiTheme="majorBidi" w:eastAsia="Times New Roman" w:hAnsiTheme="majorBidi" w:cstheme="majorBidi"/>
          <w:sz w:val="24"/>
          <w:szCs w:val="24"/>
          <w:lang w:val="en"/>
        </w:rPr>
        <w:t xml:space="preserve"> (2,3)</w:t>
      </w:r>
      <w:r w:rsidR="00BE46DD" w:rsidRPr="00322E34">
        <w:rPr>
          <w:rFonts w:asciiTheme="majorBidi" w:eastAsia="Times New Roman" w:hAnsiTheme="majorBidi" w:cstheme="majorBidi"/>
          <w:sz w:val="24"/>
          <w:szCs w:val="24"/>
          <w:lang w:val="en"/>
        </w:rPr>
        <w:t xml:space="preserve">. These studies </w:t>
      </w:r>
      <w:r w:rsidR="00F5716D" w:rsidRPr="00322E34">
        <w:rPr>
          <w:rFonts w:asciiTheme="majorBidi" w:eastAsia="Times New Roman" w:hAnsiTheme="majorBidi" w:cstheme="majorBidi"/>
          <w:sz w:val="24"/>
          <w:szCs w:val="24"/>
          <w:lang w:val="en"/>
        </w:rPr>
        <w:t>verified</w:t>
      </w:r>
      <w:r w:rsidR="00BE46DD" w:rsidRPr="00322E34">
        <w:rPr>
          <w:rFonts w:asciiTheme="majorBidi" w:eastAsia="Times New Roman" w:hAnsiTheme="majorBidi" w:cstheme="majorBidi"/>
          <w:sz w:val="24"/>
          <w:szCs w:val="24"/>
          <w:lang w:val="en"/>
        </w:rPr>
        <w:t xml:space="preserve"> that lower mental health</w:t>
      </w:r>
      <w:r w:rsidR="009A2144" w:rsidRPr="00322E34">
        <w:rPr>
          <w:rFonts w:asciiTheme="majorBidi" w:eastAsia="Times New Roman" w:hAnsiTheme="majorBidi" w:cstheme="majorBidi"/>
          <w:sz w:val="24"/>
          <w:szCs w:val="24"/>
          <w:lang w:val="en"/>
        </w:rPr>
        <w:t xml:space="preserve"> level</w:t>
      </w:r>
      <w:r w:rsidR="00BE46DD" w:rsidRPr="00322E34">
        <w:rPr>
          <w:rFonts w:asciiTheme="majorBidi" w:eastAsia="Times New Roman" w:hAnsiTheme="majorBidi" w:cstheme="majorBidi"/>
          <w:sz w:val="24"/>
          <w:szCs w:val="24"/>
          <w:lang w:val="en"/>
        </w:rPr>
        <w:t xml:space="preserve"> </w:t>
      </w:r>
      <w:r w:rsidR="009A2144" w:rsidRPr="00322E34">
        <w:rPr>
          <w:rFonts w:asciiTheme="majorBidi" w:eastAsia="Times New Roman" w:hAnsiTheme="majorBidi" w:cstheme="majorBidi"/>
          <w:sz w:val="24"/>
          <w:szCs w:val="24"/>
          <w:lang w:val="en"/>
        </w:rPr>
        <w:t>cause</w:t>
      </w:r>
      <w:r w:rsidR="00BE46DD" w:rsidRPr="00322E34">
        <w:rPr>
          <w:rFonts w:asciiTheme="majorBidi" w:eastAsia="Times New Roman" w:hAnsiTheme="majorBidi" w:cstheme="majorBidi"/>
          <w:sz w:val="24"/>
          <w:szCs w:val="24"/>
          <w:lang w:val="en"/>
        </w:rPr>
        <w:t xml:space="preserve"> higher </w:t>
      </w:r>
      <w:r w:rsidR="009A2144" w:rsidRPr="00322E34">
        <w:rPr>
          <w:rFonts w:asciiTheme="majorBidi" w:eastAsia="Times New Roman" w:hAnsiTheme="majorBidi" w:cstheme="majorBidi"/>
          <w:sz w:val="24"/>
          <w:szCs w:val="24"/>
          <w:lang w:val="en"/>
        </w:rPr>
        <w:t>level of pain</w:t>
      </w:r>
      <w:r w:rsidR="00BE46DD" w:rsidRPr="00322E34">
        <w:rPr>
          <w:rFonts w:asciiTheme="majorBidi" w:eastAsia="Times New Roman" w:hAnsiTheme="majorBidi" w:cstheme="majorBidi"/>
          <w:sz w:val="24"/>
          <w:szCs w:val="24"/>
          <w:lang w:val="en"/>
        </w:rPr>
        <w:t xml:space="preserve"> (</w:t>
      </w:r>
      <w:r w:rsidR="00B34355" w:rsidRPr="00322E34">
        <w:rPr>
          <w:rFonts w:asciiTheme="majorBidi" w:eastAsia="Times New Roman" w:hAnsiTheme="majorBidi" w:cstheme="majorBidi"/>
          <w:sz w:val="24"/>
          <w:szCs w:val="24"/>
          <w:lang w:val="en"/>
        </w:rPr>
        <w:t>4</w:t>
      </w:r>
      <w:r w:rsidR="00BE46DD" w:rsidRPr="00322E34">
        <w:rPr>
          <w:rFonts w:asciiTheme="majorBidi" w:eastAsia="Times New Roman" w:hAnsiTheme="majorBidi" w:cstheme="majorBidi"/>
          <w:sz w:val="24"/>
          <w:szCs w:val="24"/>
          <w:lang w:val="en"/>
        </w:rPr>
        <w:t xml:space="preserve">) </w:t>
      </w:r>
    </w:p>
    <w:p w14:paraId="27AF8A46" w14:textId="77777777" w:rsidR="00B34355" w:rsidRPr="00322E34" w:rsidRDefault="00B34355" w:rsidP="00A04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lang w:bidi="fa-IR"/>
        </w:rPr>
      </w:pPr>
    </w:p>
    <w:p w14:paraId="14586471" w14:textId="77777777" w:rsidR="00205A8E" w:rsidRPr="00322E34" w:rsidRDefault="00B34355" w:rsidP="00A04820">
      <w:pPr>
        <w:jc w:val="both"/>
        <w:rPr>
          <w:rFonts w:asciiTheme="majorBidi" w:hAnsiTheme="majorBidi" w:cstheme="majorBidi"/>
          <w:color w:val="222222"/>
          <w:sz w:val="24"/>
          <w:szCs w:val="24"/>
          <w:shd w:val="clear" w:color="auto" w:fill="FFFFFF"/>
        </w:rPr>
      </w:pPr>
      <w:r w:rsidRPr="00322E34">
        <w:rPr>
          <w:rFonts w:asciiTheme="majorBidi" w:hAnsiTheme="majorBidi" w:cstheme="majorBidi"/>
          <w:color w:val="222222"/>
          <w:sz w:val="24"/>
          <w:szCs w:val="24"/>
          <w:shd w:val="clear" w:color="auto" w:fill="FFFFFF"/>
        </w:rPr>
        <w:t>It has been argued that p</w:t>
      </w:r>
      <w:r w:rsidR="00BE46DD" w:rsidRPr="00322E34">
        <w:rPr>
          <w:rFonts w:asciiTheme="majorBidi" w:hAnsiTheme="majorBidi" w:cstheme="majorBidi"/>
          <w:color w:val="222222"/>
          <w:sz w:val="24"/>
          <w:szCs w:val="24"/>
          <w:shd w:val="clear" w:color="auto" w:fill="FFFFFF"/>
        </w:rPr>
        <w:t xml:space="preserve">ain-depression comorbidity is </w:t>
      </w:r>
      <w:r w:rsidR="00396041" w:rsidRPr="00322E34">
        <w:rPr>
          <w:rFonts w:asciiTheme="majorBidi" w:hAnsiTheme="majorBidi" w:cstheme="majorBidi"/>
          <w:color w:val="222222"/>
          <w:sz w:val="24"/>
          <w:szCs w:val="24"/>
          <w:shd w:val="clear" w:color="auto" w:fill="FFFFFF"/>
        </w:rPr>
        <w:t>related to</w:t>
      </w:r>
      <w:r w:rsidR="00BE46DD" w:rsidRPr="00322E34">
        <w:rPr>
          <w:rFonts w:asciiTheme="majorBidi" w:hAnsiTheme="majorBidi" w:cstheme="majorBidi"/>
          <w:color w:val="222222"/>
          <w:sz w:val="24"/>
          <w:szCs w:val="24"/>
          <w:shd w:val="clear" w:color="auto" w:fill="FFFFFF"/>
        </w:rPr>
        <w:t xml:space="preserve"> worse clinical outcomes and </w:t>
      </w:r>
      <w:r w:rsidR="00396041" w:rsidRPr="00322E34">
        <w:rPr>
          <w:rFonts w:asciiTheme="majorBidi" w:hAnsiTheme="majorBidi" w:cstheme="majorBidi"/>
          <w:color w:val="222222"/>
          <w:sz w:val="24"/>
          <w:szCs w:val="24"/>
          <w:shd w:val="clear" w:color="auto" w:fill="FFFFFF"/>
        </w:rPr>
        <w:t>more</w:t>
      </w:r>
      <w:r w:rsidR="00BE46DD" w:rsidRPr="00322E34">
        <w:rPr>
          <w:rFonts w:asciiTheme="majorBidi" w:hAnsiTheme="majorBidi" w:cstheme="majorBidi"/>
          <w:color w:val="222222"/>
          <w:sz w:val="24"/>
          <w:szCs w:val="24"/>
          <w:shd w:val="clear" w:color="auto" w:fill="FFFFFF"/>
        </w:rPr>
        <w:t xml:space="preserve"> treatment costs. </w:t>
      </w:r>
      <w:r w:rsidR="00396041" w:rsidRPr="00322E34">
        <w:rPr>
          <w:rFonts w:asciiTheme="majorBidi" w:hAnsiTheme="majorBidi" w:cstheme="majorBidi"/>
          <w:color w:val="222222"/>
          <w:sz w:val="24"/>
          <w:szCs w:val="24"/>
          <w:shd w:val="clear" w:color="auto" w:fill="FFFFFF"/>
        </w:rPr>
        <w:t xml:space="preserve">According the existed </w:t>
      </w:r>
      <w:r w:rsidR="00087103" w:rsidRPr="00322E34">
        <w:rPr>
          <w:rFonts w:asciiTheme="majorBidi" w:hAnsiTheme="majorBidi" w:cstheme="majorBidi"/>
          <w:color w:val="222222"/>
          <w:sz w:val="24"/>
          <w:szCs w:val="24"/>
          <w:shd w:val="clear" w:color="auto" w:fill="FFFFFF"/>
        </w:rPr>
        <w:t>studies majority</w:t>
      </w:r>
      <w:r w:rsidR="00396041" w:rsidRPr="00322E34">
        <w:rPr>
          <w:rFonts w:asciiTheme="majorBidi" w:hAnsiTheme="majorBidi" w:cstheme="majorBidi"/>
          <w:color w:val="222222"/>
          <w:sz w:val="24"/>
          <w:szCs w:val="24"/>
          <w:shd w:val="clear" w:color="auto" w:fill="FFFFFF"/>
        </w:rPr>
        <w:t xml:space="preserve"> </w:t>
      </w:r>
      <w:r w:rsidR="00BE46DD" w:rsidRPr="00322E34">
        <w:rPr>
          <w:rFonts w:asciiTheme="majorBidi" w:hAnsiTheme="majorBidi" w:cstheme="majorBidi"/>
          <w:color w:val="222222"/>
          <w:sz w:val="24"/>
          <w:szCs w:val="24"/>
          <w:shd w:val="clear" w:color="auto" w:fill="FFFFFF"/>
        </w:rPr>
        <w:t xml:space="preserve">of patients with depression experience </w:t>
      </w:r>
      <w:r w:rsidR="00087103" w:rsidRPr="00322E34">
        <w:rPr>
          <w:rFonts w:asciiTheme="majorBidi" w:hAnsiTheme="majorBidi" w:cstheme="majorBidi"/>
          <w:color w:val="222222"/>
          <w:sz w:val="24"/>
          <w:szCs w:val="24"/>
          <w:shd w:val="clear" w:color="auto" w:fill="FFFFFF"/>
        </w:rPr>
        <w:t>pain,</w:t>
      </w:r>
      <w:r w:rsidR="00BE46DD" w:rsidRPr="00322E34">
        <w:rPr>
          <w:rFonts w:asciiTheme="majorBidi" w:hAnsiTheme="majorBidi" w:cstheme="majorBidi"/>
          <w:color w:val="222222"/>
          <w:sz w:val="24"/>
          <w:szCs w:val="24"/>
          <w:shd w:val="clear" w:color="auto" w:fill="FFFFFF"/>
        </w:rPr>
        <w:t xml:space="preserve"> </w:t>
      </w:r>
      <w:r w:rsidR="00396041" w:rsidRPr="00322E34">
        <w:rPr>
          <w:rFonts w:asciiTheme="majorBidi" w:hAnsiTheme="majorBidi" w:cstheme="majorBidi"/>
          <w:color w:val="222222"/>
          <w:sz w:val="24"/>
          <w:szCs w:val="24"/>
          <w:shd w:val="clear" w:color="auto" w:fill="FFFFFF"/>
        </w:rPr>
        <w:t>and many individuals with</w:t>
      </w:r>
      <w:r w:rsidR="00BE46DD" w:rsidRPr="00322E34">
        <w:rPr>
          <w:rFonts w:asciiTheme="majorBidi" w:hAnsiTheme="majorBidi" w:cstheme="majorBidi"/>
          <w:color w:val="222222"/>
          <w:sz w:val="24"/>
          <w:szCs w:val="24"/>
          <w:shd w:val="clear" w:color="auto" w:fill="FFFFFF"/>
        </w:rPr>
        <w:t xml:space="preserve"> chronic pain suffer from depression</w:t>
      </w:r>
      <w:r w:rsidR="00290E19" w:rsidRPr="00322E34">
        <w:rPr>
          <w:rFonts w:asciiTheme="majorBidi" w:hAnsiTheme="majorBidi" w:cstheme="majorBidi"/>
          <w:color w:val="222222"/>
          <w:sz w:val="24"/>
          <w:szCs w:val="24"/>
          <w:shd w:val="clear" w:color="auto" w:fill="FFFFFF"/>
        </w:rPr>
        <w:t xml:space="preserve"> (5)</w:t>
      </w:r>
      <w:r w:rsidR="00BE46DD" w:rsidRPr="00322E34">
        <w:rPr>
          <w:rFonts w:asciiTheme="majorBidi" w:hAnsiTheme="majorBidi" w:cstheme="majorBidi"/>
          <w:color w:val="222222"/>
          <w:sz w:val="24"/>
          <w:szCs w:val="24"/>
          <w:shd w:val="clear" w:color="auto" w:fill="FFFFFF"/>
        </w:rPr>
        <w:t>.</w:t>
      </w:r>
      <w:r w:rsidR="003F1F42" w:rsidRPr="00322E34">
        <w:rPr>
          <w:rFonts w:asciiTheme="majorBidi" w:hAnsiTheme="majorBidi" w:cstheme="majorBidi"/>
          <w:color w:val="222222"/>
          <w:sz w:val="24"/>
          <w:szCs w:val="24"/>
          <w:shd w:val="clear" w:color="auto" w:fill="FFFFFF"/>
        </w:rPr>
        <w:t xml:space="preserve"> </w:t>
      </w:r>
    </w:p>
    <w:p w14:paraId="1E1201B1" w14:textId="77777777" w:rsidR="00205A8E" w:rsidRPr="00322E34" w:rsidRDefault="00BE46DD" w:rsidP="00A04820">
      <w:pPr>
        <w:jc w:val="both"/>
        <w:rPr>
          <w:rFonts w:asciiTheme="majorBidi" w:hAnsiTheme="majorBidi" w:cstheme="majorBidi"/>
          <w:color w:val="222222"/>
          <w:sz w:val="24"/>
          <w:szCs w:val="24"/>
          <w:shd w:val="clear" w:color="auto" w:fill="FFFFFF"/>
        </w:rPr>
      </w:pPr>
      <w:r w:rsidRPr="00322E34">
        <w:rPr>
          <w:rFonts w:asciiTheme="majorBidi" w:hAnsiTheme="majorBidi" w:cstheme="majorBidi"/>
          <w:color w:val="222222"/>
          <w:sz w:val="24"/>
          <w:szCs w:val="24"/>
          <w:shd w:val="clear" w:color="auto" w:fill="FFFFFF"/>
        </w:rPr>
        <w:t xml:space="preserve">The link between depression and pain is believed to be bidirectional. Yet, why comorbidity occurs is not clearly understood. </w:t>
      </w:r>
      <w:r w:rsidR="00205A8E" w:rsidRPr="00322E34">
        <w:rPr>
          <w:rFonts w:asciiTheme="majorBidi" w:hAnsiTheme="majorBidi" w:cstheme="majorBidi"/>
          <w:sz w:val="24"/>
          <w:szCs w:val="24"/>
        </w:rPr>
        <w:t xml:space="preserve">The bidirectional relationship between depression and chronic pain is well-recognized, but their clinical management remains challenging </w:t>
      </w:r>
      <w:r w:rsidR="00290E19" w:rsidRPr="00322E34">
        <w:rPr>
          <w:rFonts w:asciiTheme="majorBidi" w:hAnsiTheme="majorBidi" w:cstheme="majorBidi"/>
          <w:sz w:val="24"/>
          <w:szCs w:val="24"/>
        </w:rPr>
        <w:t>(6)</w:t>
      </w:r>
    </w:p>
    <w:p w14:paraId="33D7B772" w14:textId="77777777" w:rsidR="00C640B0" w:rsidRPr="00322E34" w:rsidRDefault="00C640B0" w:rsidP="00A04820">
      <w:pPr>
        <w:jc w:val="both"/>
        <w:rPr>
          <w:rFonts w:asciiTheme="majorBidi" w:hAnsiTheme="majorBidi" w:cstheme="majorBidi"/>
          <w:color w:val="212121"/>
          <w:sz w:val="24"/>
          <w:szCs w:val="24"/>
          <w:shd w:val="clear" w:color="auto" w:fill="FFFFFF"/>
        </w:rPr>
      </w:pPr>
      <w:r w:rsidRPr="00322E34">
        <w:rPr>
          <w:rFonts w:asciiTheme="majorBidi" w:hAnsiTheme="majorBidi" w:cstheme="majorBidi"/>
          <w:color w:val="212121"/>
          <w:sz w:val="24"/>
          <w:szCs w:val="24"/>
          <w:shd w:val="clear" w:color="auto" w:fill="FFFFFF"/>
        </w:rPr>
        <w:t>Depressive symptoms are relatively common in female health care workers with L</w:t>
      </w:r>
      <w:r w:rsidR="00290E19" w:rsidRPr="00322E34">
        <w:rPr>
          <w:rFonts w:asciiTheme="majorBidi" w:hAnsiTheme="majorBidi" w:cstheme="majorBidi"/>
          <w:color w:val="212121"/>
          <w:sz w:val="24"/>
          <w:szCs w:val="24"/>
          <w:shd w:val="clear" w:color="auto" w:fill="FFFFFF"/>
        </w:rPr>
        <w:t xml:space="preserve">ow </w:t>
      </w:r>
      <w:r w:rsidRPr="00322E34">
        <w:rPr>
          <w:rFonts w:asciiTheme="majorBidi" w:hAnsiTheme="majorBidi" w:cstheme="majorBidi"/>
          <w:color w:val="212121"/>
          <w:sz w:val="24"/>
          <w:szCs w:val="24"/>
          <w:shd w:val="clear" w:color="auto" w:fill="FFFFFF"/>
        </w:rPr>
        <w:t>B</w:t>
      </w:r>
      <w:r w:rsidR="00290E19" w:rsidRPr="00322E34">
        <w:rPr>
          <w:rFonts w:asciiTheme="majorBidi" w:hAnsiTheme="majorBidi" w:cstheme="majorBidi"/>
          <w:color w:val="212121"/>
          <w:sz w:val="24"/>
          <w:szCs w:val="24"/>
          <w:shd w:val="clear" w:color="auto" w:fill="FFFFFF"/>
        </w:rPr>
        <w:t xml:space="preserve">ack </w:t>
      </w:r>
      <w:r w:rsidRPr="00322E34">
        <w:rPr>
          <w:rFonts w:asciiTheme="majorBidi" w:hAnsiTheme="majorBidi" w:cstheme="majorBidi"/>
          <w:color w:val="212121"/>
          <w:sz w:val="24"/>
          <w:szCs w:val="24"/>
          <w:shd w:val="clear" w:color="auto" w:fill="FFFFFF"/>
        </w:rPr>
        <w:t>P</w:t>
      </w:r>
      <w:r w:rsidR="00290E19" w:rsidRPr="00322E34">
        <w:rPr>
          <w:rFonts w:asciiTheme="majorBidi" w:hAnsiTheme="majorBidi" w:cstheme="majorBidi"/>
          <w:color w:val="212121"/>
          <w:sz w:val="24"/>
          <w:szCs w:val="24"/>
          <w:shd w:val="clear" w:color="auto" w:fill="FFFFFF"/>
        </w:rPr>
        <w:t>ain</w:t>
      </w:r>
      <w:r w:rsidRPr="00322E34">
        <w:rPr>
          <w:rFonts w:asciiTheme="majorBidi" w:hAnsiTheme="majorBidi" w:cstheme="majorBidi"/>
          <w:color w:val="212121"/>
          <w:sz w:val="24"/>
          <w:szCs w:val="24"/>
          <w:shd w:val="clear" w:color="auto" w:fill="FFFFFF"/>
        </w:rPr>
        <w:t>, and treatment of these symptoms may be crucial to improve their work ability</w:t>
      </w:r>
      <w:r w:rsidR="00290E19" w:rsidRPr="00322E34">
        <w:rPr>
          <w:rFonts w:asciiTheme="majorBidi" w:hAnsiTheme="majorBidi" w:cstheme="majorBidi"/>
          <w:color w:val="212121"/>
          <w:sz w:val="24"/>
          <w:szCs w:val="24"/>
          <w:shd w:val="clear" w:color="auto" w:fill="FFFFFF"/>
        </w:rPr>
        <w:t xml:space="preserve"> (7)</w:t>
      </w:r>
      <w:r w:rsidRPr="00322E34">
        <w:rPr>
          <w:rFonts w:asciiTheme="majorBidi" w:hAnsiTheme="majorBidi" w:cstheme="majorBidi"/>
          <w:color w:val="212121"/>
          <w:sz w:val="24"/>
          <w:szCs w:val="24"/>
          <w:shd w:val="clear" w:color="auto" w:fill="FFFFFF"/>
        </w:rPr>
        <w:t>.</w:t>
      </w:r>
    </w:p>
    <w:p w14:paraId="75A56993" w14:textId="77777777" w:rsidR="00575B0A" w:rsidRPr="00322E34" w:rsidRDefault="00BE46DD" w:rsidP="00A04820">
      <w:pPr>
        <w:jc w:val="both"/>
        <w:rPr>
          <w:rFonts w:asciiTheme="majorBidi" w:hAnsiTheme="majorBidi" w:cstheme="majorBidi"/>
          <w:color w:val="222222"/>
          <w:sz w:val="24"/>
          <w:szCs w:val="24"/>
          <w:shd w:val="clear" w:color="auto" w:fill="FFFFFF"/>
        </w:rPr>
      </w:pPr>
      <w:r w:rsidRPr="00322E34">
        <w:rPr>
          <w:rFonts w:asciiTheme="majorBidi" w:eastAsia="Times New Roman" w:hAnsiTheme="majorBidi" w:cstheme="majorBidi"/>
          <w:sz w:val="24"/>
          <w:szCs w:val="24"/>
          <w:lang w:val="en"/>
        </w:rPr>
        <w:t xml:space="preserve">On the other hand, it should be kept in mind that the main source of depression may be </w:t>
      </w:r>
      <w:r w:rsidR="009279A2" w:rsidRPr="00322E34">
        <w:rPr>
          <w:rFonts w:asciiTheme="majorBidi" w:eastAsia="Times New Roman" w:hAnsiTheme="majorBidi" w:cstheme="majorBidi"/>
          <w:sz w:val="24"/>
          <w:szCs w:val="24"/>
          <w:lang w:val="en"/>
        </w:rPr>
        <w:t xml:space="preserve">low </w:t>
      </w:r>
      <w:r w:rsidRPr="00322E34">
        <w:rPr>
          <w:rFonts w:asciiTheme="majorBidi" w:eastAsia="Times New Roman" w:hAnsiTheme="majorBidi" w:cstheme="majorBidi"/>
          <w:sz w:val="24"/>
          <w:szCs w:val="24"/>
          <w:lang w:val="en"/>
        </w:rPr>
        <w:t>psychological capital</w:t>
      </w:r>
      <w:r w:rsidR="00EA5ACB" w:rsidRPr="00322E34">
        <w:rPr>
          <w:rFonts w:asciiTheme="majorBidi" w:eastAsia="Times New Roman" w:hAnsiTheme="majorBidi" w:cstheme="majorBidi"/>
          <w:sz w:val="24"/>
          <w:szCs w:val="24"/>
        </w:rPr>
        <w:t>(PsyCap)</w:t>
      </w:r>
      <w:r w:rsidR="00EA5ACB" w:rsidRPr="00322E34">
        <w:rPr>
          <w:rFonts w:asciiTheme="majorBidi" w:eastAsia="Times New Roman" w:hAnsiTheme="majorBidi" w:cstheme="majorBidi"/>
          <w:sz w:val="24"/>
          <w:szCs w:val="24"/>
          <w:lang w:val="en"/>
        </w:rPr>
        <w:t xml:space="preserve"> </w:t>
      </w:r>
      <w:r w:rsidRPr="00322E34">
        <w:rPr>
          <w:rFonts w:asciiTheme="majorBidi" w:eastAsia="Times New Roman" w:hAnsiTheme="majorBidi" w:cstheme="majorBidi"/>
          <w:sz w:val="24"/>
          <w:szCs w:val="24"/>
          <w:lang w:val="en"/>
        </w:rPr>
        <w:t>(</w:t>
      </w:r>
      <w:r w:rsidR="009279A2" w:rsidRPr="00322E34">
        <w:rPr>
          <w:rFonts w:asciiTheme="majorBidi" w:eastAsia="Times New Roman" w:hAnsiTheme="majorBidi" w:cstheme="majorBidi"/>
          <w:sz w:val="24"/>
          <w:szCs w:val="24"/>
          <w:lang w:val="en"/>
        </w:rPr>
        <w:t>8</w:t>
      </w:r>
      <w:r w:rsidRPr="00322E34">
        <w:rPr>
          <w:rFonts w:asciiTheme="majorBidi" w:eastAsia="Times New Roman" w:hAnsiTheme="majorBidi" w:cstheme="majorBidi"/>
          <w:sz w:val="24"/>
          <w:szCs w:val="24"/>
          <w:lang w:val="en"/>
        </w:rPr>
        <w:t>)</w:t>
      </w:r>
      <w:r w:rsidR="009279A2" w:rsidRPr="00322E34">
        <w:rPr>
          <w:rFonts w:asciiTheme="majorBidi" w:eastAsia="Times New Roman" w:hAnsiTheme="majorBidi" w:cstheme="majorBidi"/>
          <w:sz w:val="24"/>
          <w:szCs w:val="24"/>
          <w:lang w:val="en"/>
        </w:rPr>
        <w:t>.</w:t>
      </w:r>
      <w:r w:rsidR="00C3356C" w:rsidRPr="00322E34">
        <w:rPr>
          <w:rFonts w:asciiTheme="majorBidi" w:eastAsia="Times New Roman" w:hAnsiTheme="majorBidi" w:cstheme="majorBidi"/>
          <w:sz w:val="24"/>
          <w:szCs w:val="24"/>
          <w:lang w:val="en"/>
        </w:rPr>
        <w:t>Various researches have pointed out the effect of psychological capital components on mental health and the reduction of clinical symptoms of depression in people, which is an important explanation for reducing depression and plays an important role in the mental health of social people (</w:t>
      </w:r>
      <w:r w:rsidR="009279A2" w:rsidRPr="00322E34">
        <w:rPr>
          <w:rFonts w:asciiTheme="majorBidi" w:eastAsia="Times New Roman" w:hAnsiTheme="majorBidi" w:cstheme="majorBidi"/>
          <w:sz w:val="24"/>
          <w:szCs w:val="24"/>
          <w:lang w:val="en"/>
        </w:rPr>
        <w:t>9).</w:t>
      </w:r>
      <w:r w:rsidR="00575B0A" w:rsidRPr="00322E34">
        <w:rPr>
          <w:rFonts w:asciiTheme="majorBidi" w:eastAsia="Times New Roman" w:hAnsiTheme="majorBidi" w:cstheme="majorBidi"/>
          <w:sz w:val="24"/>
          <w:szCs w:val="24"/>
          <w:lang w:val="en"/>
        </w:rPr>
        <w:t xml:space="preserve"> Therefore, people who have low psychological capital act ineffectively against diseases and cannot manage negative emotional situations, therefore they experience more negative emotions such as anxiety and depression (</w:t>
      </w:r>
      <w:r w:rsidR="009279A2" w:rsidRPr="00322E34">
        <w:rPr>
          <w:rFonts w:asciiTheme="majorBidi" w:eastAsia="Times New Roman" w:hAnsiTheme="majorBidi" w:cstheme="majorBidi"/>
          <w:sz w:val="24"/>
          <w:szCs w:val="24"/>
          <w:lang w:val="en"/>
        </w:rPr>
        <w:t>10</w:t>
      </w:r>
      <w:r w:rsidR="00575B0A" w:rsidRPr="00322E34">
        <w:rPr>
          <w:rFonts w:asciiTheme="majorBidi" w:eastAsia="Times New Roman" w:hAnsiTheme="majorBidi" w:cstheme="majorBidi"/>
          <w:sz w:val="24"/>
          <w:szCs w:val="24"/>
          <w:lang w:val="en"/>
        </w:rPr>
        <w:t>).</w:t>
      </w:r>
    </w:p>
    <w:p w14:paraId="65D03272" w14:textId="0A72DD8F" w:rsidR="00773C68" w:rsidRPr="00322E34" w:rsidRDefault="00575B0A" w:rsidP="00A04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rPr>
        <w:t>Psychological capital is a relatively large concept, with four dimensions (self-efficacy, hope, optimism, and resilience), and it is relatively easy to measure and quantify.</w:t>
      </w:r>
      <w:r w:rsidRPr="00322E34">
        <w:rPr>
          <w:rFonts w:asciiTheme="majorBidi" w:hAnsiTheme="majorBidi" w:cstheme="majorBidi"/>
          <w:sz w:val="24"/>
          <w:szCs w:val="24"/>
        </w:rPr>
        <w:t xml:space="preserve"> </w:t>
      </w:r>
      <w:r w:rsidRPr="00322E34">
        <w:rPr>
          <w:rFonts w:asciiTheme="majorBidi" w:eastAsia="Times New Roman" w:hAnsiTheme="majorBidi" w:cstheme="majorBidi"/>
          <w:sz w:val="24"/>
          <w:szCs w:val="24"/>
        </w:rPr>
        <w:t>PsyCap refers to a state of positive psychological development that an individual shows in the process of growth an</w:t>
      </w:r>
      <w:r w:rsidR="00915EBA" w:rsidRPr="00322E34">
        <w:rPr>
          <w:rFonts w:asciiTheme="majorBidi" w:eastAsia="Times New Roman" w:hAnsiTheme="majorBidi" w:cstheme="majorBidi"/>
          <w:sz w:val="24"/>
          <w:szCs w:val="24"/>
        </w:rPr>
        <w:t xml:space="preserve">d </w:t>
      </w:r>
      <w:r w:rsidRPr="00322E34">
        <w:rPr>
          <w:rFonts w:asciiTheme="majorBidi" w:eastAsia="Times New Roman" w:hAnsiTheme="majorBidi" w:cstheme="majorBidi"/>
          <w:sz w:val="24"/>
          <w:szCs w:val="24"/>
        </w:rPr>
        <w:t>development</w:t>
      </w:r>
      <w:r w:rsidR="00915EBA" w:rsidRPr="00322E34">
        <w:rPr>
          <w:rFonts w:asciiTheme="majorBidi" w:eastAsia="Times New Roman" w:hAnsiTheme="majorBidi" w:cstheme="majorBidi"/>
          <w:sz w:val="24"/>
          <w:szCs w:val="24"/>
        </w:rPr>
        <w:t>(11)</w:t>
      </w:r>
      <w:r w:rsidRPr="00322E34">
        <w:rPr>
          <w:rFonts w:asciiTheme="majorBidi" w:eastAsia="Times New Roman" w:hAnsiTheme="majorBidi" w:cstheme="majorBidi"/>
          <w:sz w:val="24"/>
          <w:szCs w:val="24"/>
        </w:rPr>
        <w:t xml:space="preserve"> PsyCap is believed to enhance college students’ acceptance </w:t>
      </w:r>
      <w:r w:rsidR="00EA5ACB" w:rsidRPr="00322E34">
        <w:rPr>
          <w:rFonts w:asciiTheme="majorBidi" w:eastAsia="Times New Roman" w:hAnsiTheme="majorBidi" w:cstheme="majorBidi"/>
          <w:sz w:val="24"/>
          <w:szCs w:val="24"/>
        </w:rPr>
        <w:t>and</w:t>
      </w:r>
      <w:r w:rsidRPr="00322E34">
        <w:rPr>
          <w:rFonts w:asciiTheme="majorBidi" w:eastAsia="Times New Roman" w:hAnsiTheme="majorBidi" w:cstheme="majorBidi"/>
          <w:sz w:val="24"/>
          <w:szCs w:val="24"/>
        </w:rPr>
        <w:t xml:space="preserve"> enable them to better control their emotions, and reduce bad habits.</w:t>
      </w:r>
      <w:r w:rsidRPr="00322E34">
        <w:rPr>
          <w:rFonts w:asciiTheme="majorBidi" w:hAnsiTheme="majorBidi" w:cstheme="majorBidi"/>
          <w:sz w:val="24"/>
          <w:szCs w:val="24"/>
        </w:rPr>
        <w:t xml:space="preserve"> </w:t>
      </w:r>
      <w:r w:rsidRPr="00322E34">
        <w:rPr>
          <w:rFonts w:asciiTheme="majorBidi" w:eastAsia="Times New Roman" w:hAnsiTheme="majorBidi" w:cstheme="majorBidi"/>
          <w:sz w:val="24"/>
          <w:szCs w:val="24"/>
        </w:rPr>
        <w:t>The results of a longitudinal data from four years of Chinese college students also show that the level of general self-efficacy plays a very important role in the probability of depression</w:t>
      </w:r>
      <w:r w:rsidR="00EA5ACB" w:rsidRPr="00322E34">
        <w:rPr>
          <w:rFonts w:asciiTheme="majorBidi" w:eastAsia="Times New Roman" w:hAnsiTheme="majorBidi" w:cstheme="majorBidi"/>
          <w:sz w:val="24"/>
          <w:szCs w:val="24"/>
        </w:rPr>
        <w:t xml:space="preserve"> </w:t>
      </w:r>
      <w:r w:rsidRPr="00322E34">
        <w:rPr>
          <w:rFonts w:asciiTheme="majorBidi" w:eastAsia="Times New Roman" w:hAnsiTheme="majorBidi" w:cstheme="majorBidi"/>
          <w:sz w:val="24"/>
          <w:szCs w:val="24"/>
        </w:rPr>
        <w:t>(</w:t>
      </w:r>
      <w:r w:rsidR="00915EBA" w:rsidRPr="00322E34">
        <w:rPr>
          <w:rFonts w:asciiTheme="majorBidi" w:eastAsia="Times New Roman" w:hAnsiTheme="majorBidi" w:cstheme="majorBidi"/>
          <w:sz w:val="24"/>
          <w:szCs w:val="24"/>
        </w:rPr>
        <w:t>11</w:t>
      </w:r>
      <w:r w:rsidRPr="00322E34">
        <w:rPr>
          <w:rFonts w:asciiTheme="majorBidi" w:eastAsia="Times New Roman" w:hAnsiTheme="majorBidi" w:cstheme="majorBidi"/>
          <w:sz w:val="24"/>
          <w:szCs w:val="24"/>
        </w:rPr>
        <w:t>)</w:t>
      </w:r>
      <w:r w:rsidR="00123363" w:rsidRPr="00322E34">
        <w:rPr>
          <w:rFonts w:asciiTheme="majorBidi" w:eastAsia="Times New Roman" w:hAnsiTheme="majorBidi" w:cstheme="majorBidi"/>
          <w:sz w:val="24"/>
          <w:szCs w:val="24"/>
        </w:rPr>
        <w:t>.</w:t>
      </w:r>
      <w:r w:rsidR="00F05A54" w:rsidRPr="00322E34">
        <w:rPr>
          <w:rFonts w:asciiTheme="majorBidi" w:eastAsia="Times New Roman" w:hAnsiTheme="majorBidi" w:cstheme="majorBidi"/>
          <w:sz w:val="24"/>
          <w:szCs w:val="24"/>
          <w:lang w:val="en"/>
        </w:rPr>
        <w:t xml:space="preserve"> Since several studies have shown that students are one of the sections of the society that are exposed to musculoskeletal pain (</w:t>
      </w:r>
      <w:r w:rsidR="00733E52" w:rsidRPr="00322E34">
        <w:rPr>
          <w:rFonts w:asciiTheme="majorBidi" w:eastAsia="Times New Roman" w:hAnsiTheme="majorBidi" w:cstheme="majorBidi"/>
          <w:sz w:val="24"/>
          <w:szCs w:val="24"/>
          <w:lang w:val="en"/>
        </w:rPr>
        <w:t>1</w:t>
      </w:r>
      <w:r w:rsidR="00F05A54" w:rsidRPr="00322E34">
        <w:rPr>
          <w:rFonts w:asciiTheme="majorBidi" w:eastAsia="Times New Roman" w:hAnsiTheme="majorBidi" w:cstheme="majorBidi"/>
          <w:sz w:val="24"/>
          <w:szCs w:val="24"/>
          <w:lang w:val="en"/>
        </w:rPr>
        <w:t xml:space="preserve">). </w:t>
      </w:r>
      <w:r w:rsidR="00123363" w:rsidRPr="00322E34">
        <w:rPr>
          <w:rFonts w:asciiTheme="majorBidi" w:eastAsia="Times New Roman" w:hAnsiTheme="majorBidi" w:cstheme="majorBidi"/>
          <w:sz w:val="24"/>
          <w:szCs w:val="24"/>
        </w:rPr>
        <w:t>Therefore this study aimed to assess the</w:t>
      </w:r>
      <w:r w:rsidR="00915EBA" w:rsidRPr="00322E34">
        <w:rPr>
          <w:rFonts w:asciiTheme="majorBidi" w:eastAsia="Times New Roman" w:hAnsiTheme="majorBidi" w:cstheme="majorBidi"/>
          <w:sz w:val="24"/>
          <w:szCs w:val="24"/>
        </w:rPr>
        <w:t xml:space="preserve"> relationship between PsyCap and depression among </w:t>
      </w:r>
      <w:r w:rsidR="000B2CC9" w:rsidRPr="00322E34">
        <w:rPr>
          <w:rFonts w:asciiTheme="majorBidi" w:eastAsia="Times New Roman" w:hAnsiTheme="majorBidi" w:cstheme="majorBidi"/>
          <w:sz w:val="24"/>
          <w:szCs w:val="24"/>
        </w:rPr>
        <w:t>student a</w:t>
      </w:r>
      <w:r w:rsidR="00EA5ACB" w:rsidRPr="00322E34">
        <w:rPr>
          <w:rFonts w:asciiTheme="majorBidi" w:eastAsia="Times New Roman" w:hAnsiTheme="majorBidi" w:cstheme="majorBidi"/>
          <w:sz w:val="24"/>
          <w:szCs w:val="24"/>
        </w:rPr>
        <w:t>mong students who suffers from low back pain.</w:t>
      </w:r>
      <w:r w:rsidR="00123363" w:rsidRPr="00322E34">
        <w:rPr>
          <w:rFonts w:asciiTheme="majorBidi" w:eastAsia="Times New Roman" w:hAnsiTheme="majorBidi" w:cstheme="majorBidi"/>
          <w:sz w:val="24"/>
          <w:szCs w:val="24"/>
        </w:rPr>
        <w:t xml:space="preserve"> </w:t>
      </w:r>
    </w:p>
    <w:p w14:paraId="7F2C3DF7" w14:textId="77777777" w:rsidR="00F05A54" w:rsidRPr="00322E34" w:rsidRDefault="00F05A54" w:rsidP="00A04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rPr>
      </w:pPr>
    </w:p>
    <w:p w14:paraId="480FC30D" w14:textId="0C72E47D" w:rsidR="001B6450" w:rsidRPr="00322E34" w:rsidRDefault="001B6450" w:rsidP="00A04820">
      <w:pPr>
        <w:jc w:val="both"/>
        <w:rPr>
          <w:rFonts w:asciiTheme="majorBidi" w:hAnsiTheme="majorBidi" w:cstheme="majorBidi"/>
          <w:sz w:val="24"/>
          <w:szCs w:val="24"/>
        </w:rPr>
      </w:pPr>
    </w:p>
    <w:p w14:paraId="6EEB9F91" w14:textId="28899943" w:rsidR="00844333" w:rsidRPr="00322E34" w:rsidRDefault="00844333" w:rsidP="00A04820">
      <w:pPr>
        <w:jc w:val="both"/>
        <w:rPr>
          <w:rFonts w:asciiTheme="majorBidi" w:hAnsiTheme="majorBidi" w:cstheme="majorBidi"/>
          <w:sz w:val="24"/>
          <w:szCs w:val="24"/>
        </w:rPr>
      </w:pPr>
    </w:p>
    <w:p w14:paraId="48E15051" w14:textId="0CFE5D8F" w:rsidR="00844333" w:rsidRPr="00322E34" w:rsidRDefault="00901FFA" w:rsidP="00901FFA">
      <w:pPr>
        <w:bidi/>
        <w:spacing w:after="0" w:line="276" w:lineRule="auto"/>
        <w:jc w:val="right"/>
        <w:rPr>
          <w:rFonts w:asciiTheme="majorBidi" w:eastAsia="Calibri" w:hAnsiTheme="majorBidi" w:cstheme="majorBidi"/>
          <w:b/>
          <w:bCs/>
          <w:sz w:val="24"/>
          <w:szCs w:val="24"/>
          <w:rtl/>
          <w:lang w:bidi="fa-IR"/>
        </w:rPr>
      </w:pPr>
      <w:r w:rsidRPr="00322E34">
        <w:rPr>
          <w:rFonts w:asciiTheme="majorBidi" w:eastAsia="Calibri" w:hAnsiTheme="majorBidi" w:cstheme="majorBidi"/>
          <w:b/>
          <w:bCs/>
          <w:sz w:val="24"/>
          <w:szCs w:val="24"/>
          <w:rtl/>
          <w:lang w:bidi="fa-IR"/>
        </w:rPr>
        <w:lastRenderedPageBreak/>
        <w:t xml:space="preserve">  </w:t>
      </w:r>
      <w:r w:rsidR="00844333" w:rsidRPr="00322E34">
        <w:rPr>
          <w:rFonts w:asciiTheme="majorBidi" w:eastAsia="Calibri" w:hAnsiTheme="majorBidi" w:cstheme="majorBidi"/>
          <w:b/>
          <w:bCs/>
          <w:sz w:val="24"/>
          <w:szCs w:val="24"/>
          <w:lang w:bidi="fa-IR"/>
        </w:rPr>
        <w:t xml:space="preserve">                                                                   </w:t>
      </w:r>
      <w:r w:rsidR="00D03BA1" w:rsidRPr="00322E34">
        <w:rPr>
          <w:rFonts w:asciiTheme="majorBidi" w:eastAsia="Calibri" w:hAnsiTheme="majorBidi" w:cstheme="majorBidi"/>
          <w:b/>
          <w:bCs/>
          <w:sz w:val="24"/>
          <w:szCs w:val="24"/>
          <w:lang w:bidi="fa-IR"/>
        </w:rPr>
        <w:t xml:space="preserve">                               </w:t>
      </w:r>
      <w:r w:rsidR="00D03BA1" w:rsidRPr="00322E34">
        <w:rPr>
          <w:rFonts w:asciiTheme="majorBidi" w:eastAsia="Calibri" w:hAnsiTheme="majorBidi" w:cstheme="majorBidi"/>
          <w:b/>
          <w:bCs/>
          <w:sz w:val="24"/>
          <w:szCs w:val="24"/>
          <w:rtl/>
          <w:lang w:bidi="fa-IR"/>
        </w:rPr>
        <w:t xml:space="preserve"> </w:t>
      </w:r>
      <w:r w:rsidRPr="00322E34">
        <w:rPr>
          <w:rFonts w:asciiTheme="majorBidi" w:eastAsia="Calibri" w:hAnsiTheme="majorBidi" w:cstheme="majorBidi"/>
          <w:b/>
          <w:bCs/>
          <w:sz w:val="24"/>
          <w:szCs w:val="24"/>
          <w:lang w:bidi="fa-IR"/>
        </w:rPr>
        <w:t xml:space="preserve">Method      </w:t>
      </w:r>
      <w:r w:rsidR="00D03BA1" w:rsidRPr="00322E34">
        <w:rPr>
          <w:rFonts w:asciiTheme="majorBidi" w:eastAsia="Calibri" w:hAnsiTheme="majorBidi" w:cstheme="majorBidi"/>
          <w:b/>
          <w:bCs/>
          <w:sz w:val="24"/>
          <w:szCs w:val="24"/>
          <w:rtl/>
          <w:lang w:bidi="fa-IR"/>
        </w:rPr>
        <w:t xml:space="preserve">   </w:t>
      </w:r>
    </w:p>
    <w:p w14:paraId="06D3155C" w14:textId="1FB1125A" w:rsidR="00844333" w:rsidRPr="00322E34" w:rsidRDefault="00844333" w:rsidP="00A04820">
      <w:pPr>
        <w:bidi/>
        <w:spacing w:before="240" w:after="0" w:line="240" w:lineRule="auto"/>
        <w:jc w:val="both"/>
        <w:outlineLvl w:val="5"/>
        <w:rPr>
          <w:rFonts w:asciiTheme="majorBidi" w:eastAsiaTheme="minorEastAsia" w:hAnsiTheme="majorBidi" w:cstheme="majorBidi"/>
          <w:sz w:val="24"/>
          <w:szCs w:val="24"/>
          <w:lang w:val="en"/>
        </w:rPr>
      </w:pPr>
      <w:r w:rsidRPr="00322E34">
        <w:rPr>
          <w:rFonts w:asciiTheme="majorBidi" w:eastAsia="Times New Roman" w:hAnsiTheme="majorBidi" w:cstheme="majorBidi"/>
          <w:sz w:val="24"/>
          <w:szCs w:val="24"/>
          <w:lang w:bidi="fa-IR"/>
        </w:rPr>
        <w:t xml:space="preserve">This was a descriptive correlational study. The statistical population of this study included  </w:t>
      </w:r>
      <w:r w:rsidRPr="00322E34">
        <w:rPr>
          <w:rFonts w:asciiTheme="majorBidi" w:eastAsiaTheme="minorEastAsia" w:hAnsiTheme="majorBidi" w:cstheme="majorBidi"/>
          <w:sz w:val="24"/>
          <w:szCs w:val="24"/>
          <w:lang w:val="en"/>
        </w:rPr>
        <w:t>the counseling students</w:t>
      </w:r>
      <w:r w:rsidR="00BE4BFA" w:rsidRPr="00322E34">
        <w:rPr>
          <w:rFonts w:asciiTheme="majorBidi" w:hAnsiTheme="majorBidi" w:cstheme="majorBidi"/>
          <w:sz w:val="24"/>
          <w:szCs w:val="24"/>
          <w:lang w:val="en"/>
        </w:rPr>
        <w:t xml:space="preserve"> </w:t>
      </w:r>
      <w:r w:rsidR="00BE4BFA" w:rsidRPr="00322E34">
        <w:rPr>
          <w:rFonts w:asciiTheme="majorBidi" w:eastAsiaTheme="minorEastAsia" w:hAnsiTheme="majorBidi" w:cstheme="majorBidi"/>
          <w:sz w:val="24"/>
          <w:szCs w:val="24"/>
          <w:lang w:val="en"/>
        </w:rPr>
        <w:t xml:space="preserve">Entry </w:t>
      </w:r>
      <w:r w:rsidR="002403D1" w:rsidRPr="00322E34">
        <w:rPr>
          <w:rFonts w:asciiTheme="majorBidi" w:eastAsiaTheme="minorEastAsia" w:hAnsiTheme="majorBidi" w:cstheme="majorBidi"/>
          <w:sz w:val="24"/>
          <w:szCs w:val="24"/>
        </w:rPr>
        <w:t>2018</w:t>
      </w:r>
      <w:r w:rsidR="00BE4BFA" w:rsidRPr="00322E34">
        <w:rPr>
          <w:rFonts w:asciiTheme="majorBidi" w:eastAsiaTheme="minorEastAsia" w:hAnsiTheme="majorBidi" w:cstheme="majorBidi"/>
          <w:sz w:val="24"/>
          <w:szCs w:val="24"/>
          <w:lang w:val="en"/>
        </w:rPr>
        <w:t xml:space="preserve"> year</w:t>
      </w:r>
      <w:r w:rsidRPr="00322E34">
        <w:rPr>
          <w:rFonts w:asciiTheme="majorBidi" w:eastAsiaTheme="minorEastAsia" w:hAnsiTheme="majorBidi" w:cstheme="majorBidi"/>
          <w:sz w:val="24"/>
          <w:szCs w:val="24"/>
          <w:lang w:val="en"/>
        </w:rPr>
        <w:t xml:space="preserve"> of West Tehran Azad University.</w:t>
      </w:r>
      <w:r w:rsidRPr="00322E34">
        <w:rPr>
          <w:rFonts w:asciiTheme="majorBidi" w:eastAsia="Times New Roman" w:hAnsiTheme="majorBidi" w:cstheme="majorBidi"/>
          <w:sz w:val="24"/>
          <w:szCs w:val="24"/>
          <w:lang w:bidi="fa-IR"/>
        </w:rPr>
        <w:t xml:space="preserve">   </w:t>
      </w:r>
      <w:r w:rsidRPr="00322E34">
        <w:rPr>
          <w:rFonts w:asciiTheme="majorBidi" w:eastAsiaTheme="minorEastAsia" w:hAnsiTheme="majorBidi" w:cstheme="majorBidi"/>
          <w:sz w:val="24"/>
          <w:szCs w:val="24"/>
          <w:lang w:val="en"/>
        </w:rPr>
        <w:t>Morgan's table was used to calculate the sample size.</w:t>
      </w:r>
      <w:r w:rsidRPr="00322E34">
        <w:rPr>
          <w:rFonts w:asciiTheme="majorBidi" w:eastAsia="Times New Roman" w:hAnsiTheme="majorBidi" w:cstheme="majorBidi"/>
          <w:sz w:val="24"/>
          <w:szCs w:val="24"/>
          <w:lang w:val="en"/>
        </w:rPr>
        <w:t xml:space="preserve"> </w:t>
      </w:r>
      <w:r w:rsidRPr="00322E34">
        <w:rPr>
          <w:rFonts w:asciiTheme="majorBidi" w:eastAsiaTheme="minorEastAsia" w:hAnsiTheme="majorBidi" w:cstheme="majorBidi"/>
          <w:sz w:val="24"/>
          <w:szCs w:val="24"/>
          <w:lang w:val="en"/>
        </w:rPr>
        <w:t>Therefore, considering that the size of the statistical population is 150 people, the minimum required sample size is 108 people.</w:t>
      </w:r>
      <w:r w:rsidRPr="00322E34">
        <w:rPr>
          <w:rFonts w:asciiTheme="majorBidi" w:eastAsia="Times New Roman" w:hAnsiTheme="majorBidi" w:cstheme="majorBidi"/>
          <w:sz w:val="24"/>
          <w:szCs w:val="24"/>
          <w:lang w:bidi="fa-IR"/>
        </w:rPr>
        <w:t xml:space="preserve">  </w:t>
      </w:r>
      <w:r w:rsidRPr="00322E34">
        <w:rPr>
          <w:rFonts w:asciiTheme="majorBidi" w:eastAsiaTheme="minorEastAsia" w:hAnsiTheme="majorBidi" w:cstheme="majorBidi"/>
          <w:sz w:val="24"/>
          <w:szCs w:val="24"/>
          <w:lang w:val="en"/>
        </w:rPr>
        <w:t>The sampling method in this research is available sampling method.</w:t>
      </w:r>
      <w:r w:rsidRPr="00322E34">
        <w:rPr>
          <w:rFonts w:asciiTheme="majorBidi" w:eastAsia="Times New Roman" w:hAnsiTheme="majorBidi" w:cstheme="majorBidi"/>
          <w:sz w:val="24"/>
          <w:szCs w:val="24"/>
          <w:lang w:val="en"/>
        </w:rPr>
        <w:t xml:space="preserve"> </w:t>
      </w:r>
      <w:r w:rsidRPr="00322E34">
        <w:rPr>
          <w:rFonts w:asciiTheme="majorBidi" w:eastAsiaTheme="minorEastAsia" w:hAnsiTheme="majorBidi" w:cstheme="majorBidi"/>
          <w:sz w:val="24"/>
          <w:szCs w:val="24"/>
          <w:lang w:val="en"/>
        </w:rPr>
        <w:t xml:space="preserve">In this regard, the questionnaire was provided online to counseling students of Tehran  </w:t>
      </w:r>
      <w:r w:rsidR="00D03BA1" w:rsidRPr="00322E34">
        <w:rPr>
          <w:rFonts w:asciiTheme="majorBidi" w:eastAsiaTheme="minorEastAsia" w:hAnsiTheme="majorBidi" w:cstheme="majorBidi"/>
          <w:sz w:val="24"/>
          <w:szCs w:val="24"/>
        </w:rPr>
        <w:t>W</w:t>
      </w:r>
      <w:r w:rsidRPr="00322E34">
        <w:rPr>
          <w:rFonts w:asciiTheme="majorBidi" w:eastAsiaTheme="minorEastAsia" w:hAnsiTheme="majorBidi" w:cstheme="majorBidi"/>
          <w:sz w:val="24"/>
          <w:szCs w:val="24"/>
          <w:lang w:val="en"/>
        </w:rPr>
        <w:t xml:space="preserve">est </w:t>
      </w:r>
      <w:r w:rsidR="00D03BA1" w:rsidRPr="00322E34">
        <w:rPr>
          <w:rFonts w:asciiTheme="majorBidi" w:eastAsiaTheme="minorEastAsia" w:hAnsiTheme="majorBidi" w:cstheme="majorBidi"/>
          <w:sz w:val="24"/>
          <w:szCs w:val="24"/>
          <w:lang w:val="en"/>
        </w:rPr>
        <w:t>Azad University.</w:t>
      </w:r>
      <w:r w:rsidR="00D03BA1" w:rsidRPr="00322E34">
        <w:rPr>
          <w:rFonts w:asciiTheme="majorBidi" w:eastAsiaTheme="minorEastAsia" w:hAnsiTheme="majorBidi" w:cstheme="majorBidi"/>
          <w:sz w:val="24"/>
          <w:szCs w:val="24"/>
        </w:rPr>
        <w:t xml:space="preserve"> </w:t>
      </w:r>
      <w:r w:rsidR="00D03BA1" w:rsidRPr="00322E34">
        <w:rPr>
          <w:rFonts w:asciiTheme="majorBidi" w:eastAsiaTheme="minorEastAsia" w:hAnsiTheme="majorBidi" w:cstheme="majorBidi"/>
          <w:sz w:val="24"/>
          <w:szCs w:val="24"/>
          <w:lang w:val="en"/>
        </w:rPr>
        <w:t>data analysis, SPSS-26 was  usde.</w:t>
      </w:r>
    </w:p>
    <w:p w14:paraId="6AE72D68" w14:textId="77777777" w:rsidR="00844333" w:rsidRPr="00322E34" w:rsidRDefault="00844333" w:rsidP="00A04820">
      <w:pPr>
        <w:spacing w:after="0" w:line="240" w:lineRule="auto"/>
        <w:jc w:val="both"/>
        <w:rPr>
          <w:rFonts w:asciiTheme="majorBidi" w:eastAsiaTheme="minorEastAsia" w:hAnsiTheme="majorBidi" w:cstheme="majorBidi"/>
          <w:sz w:val="24"/>
          <w:szCs w:val="24"/>
          <w:lang w:val="en"/>
        </w:rPr>
      </w:pPr>
      <w:r w:rsidRPr="00322E34">
        <w:rPr>
          <w:rFonts w:asciiTheme="majorBidi" w:eastAsiaTheme="minorEastAsia" w:hAnsiTheme="majorBidi" w:cstheme="majorBidi"/>
          <w:sz w:val="24"/>
          <w:szCs w:val="24"/>
          <w:lang w:val="en"/>
        </w:rPr>
        <w:t>The data were collected using three instruments:</w:t>
      </w:r>
    </w:p>
    <w:p w14:paraId="41C5D775" w14:textId="77777777" w:rsidR="00844333" w:rsidRPr="00322E34" w:rsidRDefault="00844333" w:rsidP="00A04820">
      <w:pPr>
        <w:spacing w:after="0" w:line="240" w:lineRule="auto"/>
        <w:jc w:val="both"/>
        <w:rPr>
          <w:rFonts w:asciiTheme="majorBidi" w:eastAsia="Times New Roman" w:hAnsiTheme="majorBidi" w:cstheme="majorBidi"/>
          <w:sz w:val="24"/>
          <w:szCs w:val="24"/>
          <w:lang w:val="en"/>
        </w:rPr>
      </w:pPr>
      <w:r w:rsidRPr="00322E34">
        <w:rPr>
          <w:rFonts w:asciiTheme="majorBidi" w:eastAsia="Times New Roman" w:hAnsiTheme="majorBidi" w:cstheme="majorBidi"/>
          <w:b/>
          <w:bCs/>
          <w:sz w:val="24"/>
          <w:szCs w:val="24"/>
          <w:lang w:val="en"/>
        </w:rPr>
        <w:t xml:space="preserve"> Pain Intensity Assessment (VAS):</w:t>
      </w:r>
      <w:r w:rsidRPr="00322E34">
        <w:rPr>
          <w:rFonts w:asciiTheme="majorBidi" w:eastAsia="Times New Roman" w:hAnsiTheme="majorBidi" w:cstheme="majorBidi"/>
          <w:sz w:val="24"/>
          <w:szCs w:val="24"/>
          <w:lang w:val="en"/>
        </w:rPr>
        <w:t xml:space="preserve"> In order to measure perceived pain intensity, a visual grading scale was used. This ruler is a 54 cm horizontal strip, one end of which is the number zero (no pain) and the other end is the number ten (the most severe possible pain). The mentioned ruler has both qualitative and quantitative sides. The person was asked to mark the qualitative side of the ruler according to the amount of pain. Then the researcher turned the ruler and recorded that point as a number. The obtained number was considered as the patient's pain level. This scale was the most reliable pain grading system for comparison between </w:t>
      </w:r>
    </w:p>
    <w:p w14:paraId="13563AF0" w14:textId="696044AF" w:rsidR="00844333" w:rsidRPr="00322E34" w:rsidRDefault="00844333" w:rsidP="00A04820">
      <w:pPr>
        <w:spacing w:after="0" w:line="240" w:lineRule="auto"/>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lang w:val="en"/>
        </w:rPr>
        <w:t>different periods and is widely used in pain-related research, its validity and reliability have been confirmed in Karimi's research (2004) and its reliability coefficient is equal to (0.91)</w:t>
      </w:r>
      <w:r w:rsidR="000B00DB" w:rsidRPr="00322E34">
        <w:rPr>
          <w:rFonts w:asciiTheme="majorBidi" w:eastAsia="Times New Roman" w:hAnsiTheme="majorBidi" w:cstheme="majorBidi"/>
          <w:sz w:val="24"/>
          <w:szCs w:val="24"/>
          <w:rtl/>
          <w:lang w:val="en"/>
        </w:rPr>
        <w:t>)</w:t>
      </w:r>
      <w:r w:rsidR="000B00DB" w:rsidRPr="00322E34">
        <w:rPr>
          <w:rFonts w:asciiTheme="majorBidi" w:eastAsia="Times New Roman" w:hAnsiTheme="majorBidi" w:cstheme="majorBidi"/>
          <w:sz w:val="24"/>
          <w:szCs w:val="24"/>
          <w:lang w:val="en"/>
        </w:rPr>
        <w:t>1</w:t>
      </w:r>
      <w:r w:rsidR="00733E52" w:rsidRPr="00322E34">
        <w:rPr>
          <w:rFonts w:asciiTheme="majorBidi" w:eastAsia="Times New Roman" w:hAnsiTheme="majorBidi" w:cstheme="majorBidi"/>
          <w:sz w:val="24"/>
          <w:szCs w:val="24"/>
          <w:lang w:val="en"/>
        </w:rPr>
        <w:t>2</w:t>
      </w:r>
      <w:r w:rsidR="000B00DB" w:rsidRPr="00322E34">
        <w:rPr>
          <w:rFonts w:asciiTheme="majorBidi" w:eastAsia="Times New Roman" w:hAnsiTheme="majorBidi" w:cstheme="majorBidi"/>
          <w:sz w:val="24"/>
          <w:szCs w:val="24"/>
          <w:lang w:val="en"/>
        </w:rPr>
        <w:t>).</w:t>
      </w:r>
      <w:r w:rsidRPr="00322E34">
        <w:rPr>
          <w:rFonts w:asciiTheme="majorBidi" w:eastAsia="Times New Roman" w:hAnsiTheme="majorBidi" w:cstheme="majorBidi"/>
          <w:sz w:val="24"/>
          <w:szCs w:val="24"/>
          <w:lang w:val="en"/>
        </w:rPr>
        <w:t xml:space="preserve"> </w:t>
      </w:r>
    </w:p>
    <w:p w14:paraId="5597F4C5" w14:textId="2AEBAE59" w:rsidR="00844333" w:rsidRPr="00322E34" w:rsidRDefault="00844333" w:rsidP="00A04820">
      <w:pPr>
        <w:spacing w:after="0" w:line="240" w:lineRule="auto"/>
        <w:jc w:val="both"/>
        <w:rPr>
          <w:rFonts w:asciiTheme="majorBidi" w:eastAsia="Times New Roman" w:hAnsiTheme="majorBidi" w:cstheme="majorBidi"/>
          <w:sz w:val="24"/>
          <w:szCs w:val="24"/>
        </w:rPr>
      </w:pPr>
      <w:r w:rsidRPr="00322E34">
        <w:rPr>
          <w:rFonts w:asciiTheme="majorBidi" w:eastAsiaTheme="minorEastAsia" w:hAnsiTheme="majorBidi" w:cstheme="majorBidi"/>
          <w:b/>
          <w:bCs/>
          <w:sz w:val="24"/>
          <w:szCs w:val="24"/>
          <w:lang w:val="en"/>
        </w:rPr>
        <w:t>MacGee's Psychological Capital Questionnaire</w:t>
      </w:r>
      <w:r w:rsidRPr="00322E34">
        <w:rPr>
          <w:rFonts w:asciiTheme="majorBidi" w:eastAsiaTheme="minorEastAsia" w:hAnsiTheme="majorBidi" w:cstheme="majorBidi"/>
          <w:sz w:val="24"/>
          <w:szCs w:val="24"/>
          <w:lang w:val="en"/>
        </w:rPr>
        <w:t>: To measure psychological capital, the twenty-six question questionnaire that was created and presented by McGee and his colleagues to measure the psychological capital of employees with four subscales of self-efficacy, hope, resilience and orientation to life is used. . The scale of answering the questions of this questionnaire is as follows: completely disagree 1, disagree 2, somewhat disagree 3, somewhat agree 4, agree 5 and completely agree. The self-efficacy subscale includes questions 1 to 7. Hope subscale includes questions #8 to 14. The resilience subscale includes questions 15 to 20. The optimism subscale includes questions 21 to 26. To obtain the score of psychological capital, first the score of each subscale is obtained separately and then their sum is considered as the total score of psychological capital.</w:t>
      </w:r>
      <w:r w:rsidRPr="00322E34">
        <w:rPr>
          <w:rFonts w:asciiTheme="majorBidi" w:eastAsia="Times New Roman" w:hAnsiTheme="majorBidi" w:cstheme="majorBidi"/>
          <w:sz w:val="24"/>
          <w:szCs w:val="24"/>
          <w:lang w:val="en"/>
        </w:rPr>
        <w:t xml:space="preserve"> he face and content validity of this questionnaire was checked and confirmed by Tenni Chand of experts in Golparvar et al.'s research in 2012</w:t>
      </w:r>
      <w:r w:rsidR="0032137A" w:rsidRPr="00322E34">
        <w:rPr>
          <w:rFonts w:asciiTheme="majorBidi" w:eastAsia="Times New Roman" w:hAnsiTheme="majorBidi" w:cstheme="majorBidi"/>
          <w:sz w:val="24"/>
          <w:szCs w:val="24"/>
          <w:lang w:val="en"/>
        </w:rPr>
        <w:t xml:space="preserve"> </w:t>
      </w:r>
      <w:r w:rsidRPr="00322E34">
        <w:rPr>
          <w:rFonts w:asciiTheme="majorBidi" w:eastAsia="Times New Roman" w:hAnsiTheme="majorBidi" w:cstheme="majorBidi"/>
          <w:sz w:val="24"/>
          <w:szCs w:val="24"/>
          <w:lang w:val="en"/>
        </w:rPr>
        <w:t>In Iran, exploratory factor analysis with varimax rotation on twenty-six questions of this questionnaire, the same four factors were introduced by McGee 2011 in the translated Persian version, and Cronbach's alpha was obtained for self-efficacy, hope, resilience and orientation to Lives equal to 0.88, 0.86, 0.83 and 0.83 were obtained. In Golparor et al.'s research in 2012, Cronbach's alpha of self-efficacy, hope, resilience, and orientation to life was 0.91, 0.89, 0.83, and 0.70, respectively.</w:t>
      </w:r>
      <w:r w:rsidR="0032137A" w:rsidRPr="00322E34">
        <w:rPr>
          <w:rFonts w:asciiTheme="majorBidi" w:eastAsia="Times New Roman" w:hAnsiTheme="majorBidi" w:cstheme="majorBidi"/>
          <w:sz w:val="24"/>
          <w:szCs w:val="24"/>
          <w:lang w:val="en"/>
        </w:rPr>
        <w:t>(1</w:t>
      </w:r>
      <w:r w:rsidR="00733E52" w:rsidRPr="00322E34">
        <w:rPr>
          <w:rFonts w:asciiTheme="majorBidi" w:eastAsia="Times New Roman" w:hAnsiTheme="majorBidi" w:cstheme="majorBidi"/>
          <w:sz w:val="24"/>
          <w:szCs w:val="24"/>
          <w:lang w:val="en"/>
        </w:rPr>
        <w:t>3</w:t>
      </w:r>
      <w:r w:rsidR="0032137A" w:rsidRPr="00322E34">
        <w:rPr>
          <w:rFonts w:asciiTheme="majorBidi" w:eastAsia="Times New Roman" w:hAnsiTheme="majorBidi" w:cstheme="majorBidi"/>
          <w:sz w:val="24"/>
          <w:szCs w:val="24"/>
          <w:lang w:val="en"/>
        </w:rPr>
        <w:t>)</w:t>
      </w:r>
    </w:p>
    <w:p w14:paraId="41960B33" w14:textId="77777777" w:rsidR="00844333" w:rsidRPr="00322E34" w:rsidRDefault="00844333" w:rsidP="00A04820">
      <w:pPr>
        <w:spacing w:after="0" w:line="240" w:lineRule="auto"/>
        <w:jc w:val="both"/>
        <w:rPr>
          <w:rFonts w:asciiTheme="majorBidi" w:eastAsiaTheme="minorEastAsia" w:hAnsiTheme="majorBidi" w:cstheme="majorBidi"/>
          <w:b/>
          <w:bCs/>
          <w:sz w:val="24"/>
          <w:szCs w:val="24"/>
          <w:lang w:val="en"/>
        </w:rPr>
      </w:pPr>
      <w:r w:rsidRPr="00322E34">
        <w:rPr>
          <w:rFonts w:asciiTheme="majorBidi" w:eastAsiaTheme="minorEastAsia" w:hAnsiTheme="majorBidi" w:cstheme="majorBidi"/>
          <w:b/>
          <w:bCs/>
          <w:sz w:val="24"/>
          <w:szCs w:val="24"/>
          <w:lang w:val="en"/>
        </w:rPr>
        <w:t xml:space="preserve">Beck depression questionnaire (2-BDI-II): </w:t>
      </w:r>
    </w:p>
    <w:p w14:paraId="34387101" w14:textId="05BF3D14" w:rsidR="00844333" w:rsidRPr="00322E34" w:rsidRDefault="00844333" w:rsidP="00A04820">
      <w:pPr>
        <w:spacing w:after="0" w:line="240" w:lineRule="auto"/>
        <w:jc w:val="both"/>
        <w:rPr>
          <w:rFonts w:asciiTheme="majorBidi" w:eastAsia="Times New Roman" w:hAnsiTheme="majorBidi" w:cstheme="majorBidi"/>
          <w:sz w:val="24"/>
          <w:szCs w:val="24"/>
        </w:rPr>
      </w:pPr>
      <w:r w:rsidRPr="00322E34">
        <w:rPr>
          <w:rFonts w:asciiTheme="majorBidi" w:eastAsiaTheme="minorEastAsia" w:hAnsiTheme="majorBidi" w:cstheme="majorBidi"/>
          <w:sz w:val="24"/>
          <w:szCs w:val="24"/>
          <w:lang w:val="en"/>
        </w:rPr>
        <w:t>To grade the severity of the subject's depression, the following scores can be used to show the overall level of depression: 0 to 13 (none or minimal depression), 14 to 19 (mild depression), 20 to 28 (depression). moderate) and 29 to 63 (severe depression) (</w:t>
      </w:r>
      <w:r w:rsidR="0012056A" w:rsidRPr="00322E34">
        <w:rPr>
          <w:rFonts w:asciiTheme="majorBidi" w:eastAsiaTheme="minorEastAsia" w:hAnsiTheme="majorBidi" w:cstheme="majorBidi"/>
          <w:sz w:val="24"/>
          <w:szCs w:val="24"/>
          <w:lang w:val="en"/>
        </w:rPr>
        <w:t>1</w:t>
      </w:r>
      <w:r w:rsidR="00733E52" w:rsidRPr="00322E34">
        <w:rPr>
          <w:rFonts w:asciiTheme="majorBidi" w:eastAsiaTheme="minorEastAsia" w:hAnsiTheme="majorBidi" w:cstheme="majorBidi"/>
          <w:sz w:val="24"/>
          <w:szCs w:val="24"/>
          <w:lang w:val="en"/>
        </w:rPr>
        <w:t>4</w:t>
      </w:r>
      <w:r w:rsidRPr="00322E34">
        <w:rPr>
          <w:rFonts w:asciiTheme="majorBidi" w:eastAsiaTheme="minorEastAsia" w:hAnsiTheme="majorBidi" w:cstheme="majorBidi"/>
          <w:sz w:val="24"/>
          <w:szCs w:val="24"/>
          <w:lang w:val="en"/>
        </w:rPr>
        <w:t xml:space="preserve">). – </w:t>
      </w:r>
      <w:r w:rsidRPr="00322E34">
        <w:rPr>
          <w:rFonts w:asciiTheme="majorBidi" w:eastAsia="Times New Roman" w:hAnsiTheme="majorBidi" w:cstheme="majorBidi"/>
          <w:sz w:val="24"/>
          <w:szCs w:val="24"/>
          <w:lang w:val="en"/>
        </w:rPr>
        <w:t>The reliability of this questionnaire in a sample of 94 people in Iran was as follows: Cronbach's alpha coefficient 0.91, correlation coefficient between the two halves of the test 0.89 and retest coefficient 0.94 (</w:t>
      </w:r>
      <w:r w:rsidR="0012056A" w:rsidRPr="00322E34">
        <w:rPr>
          <w:rFonts w:asciiTheme="majorBidi" w:eastAsia="Times New Roman" w:hAnsiTheme="majorBidi" w:cstheme="majorBidi"/>
          <w:sz w:val="24"/>
          <w:szCs w:val="24"/>
          <w:lang w:val="en"/>
        </w:rPr>
        <w:t>1</w:t>
      </w:r>
      <w:r w:rsidR="00733E52" w:rsidRPr="00322E34">
        <w:rPr>
          <w:rFonts w:asciiTheme="majorBidi" w:eastAsia="Times New Roman" w:hAnsiTheme="majorBidi" w:cstheme="majorBidi"/>
          <w:sz w:val="24"/>
          <w:szCs w:val="24"/>
          <w:lang w:val="en"/>
        </w:rPr>
        <w:t>5</w:t>
      </w:r>
      <w:r w:rsidRPr="00322E34">
        <w:rPr>
          <w:rFonts w:asciiTheme="majorBidi" w:eastAsia="Times New Roman" w:hAnsiTheme="majorBidi" w:cstheme="majorBidi"/>
          <w:sz w:val="24"/>
          <w:szCs w:val="24"/>
          <w:lang w:val="en"/>
        </w:rPr>
        <w:t>).</w:t>
      </w:r>
    </w:p>
    <w:p w14:paraId="74540628" w14:textId="77777777" w:rsidR="00844333" w:rsidRPr="00322E34" w:rsidRDefault="00844333" w:rsidP="00A04820">
      <w:pPr>
        <w:spacing w:after="0" w:line="240" w:lineRule="auto"/>
        <w:jc w:val="both"/>
        <w:rPr>
          <w:rFonts w:asciiTheme="majorBidi" w:eastAsiaTheme="minorEastAsia" w:hAnsiTheme="majorBidi" w:cstheme="majorBidi"/>
          <w:sz w:val="24"/>
          <w:szCs w:val="24"/>
          <w:lang w:val="en"/>
        </w:rPr>
      </w:pPr>
    </w:p>
    <w:p w14:paraId="19836CFB" w14:textId="58EB322B" w:rsidR="00844333" w:rsidRPr="00322E34" w:rsidRDefault="00844333" w:rsidP="00A04820">
      <w:pPr>
        <w:spacing w:after="0" w:line="240" w:lineRule="auto"/>
        <w:jc w:val="both"/>
        <w:rPr>
          <w:rFonts w:asciiTheme="majorBidi" w:eastAsia="Times New Roman" w:hAnsiTheme="majorBidi" w:cstheme="majorBidi"/>
          <w:sz w:val="24"/>
          <w:szCs w:val="24"/>
          <w:lang w:val="en"/>
        </w:rPr>
      </w:pPr>
      <w:r w:rsidRPr="00322E34">
        <w:rPr>
          <w:rFonts w:asciiTheme="majorBidi" w:eastAsiaTheme="minorEastAsia" w:hAnsiTheme="majorBidi" w:cstheme="majorBidi"/>
          <w:sz w:val="24"/>
          <w:szCs w:val="24"/>
          <w:lang w:val="en"/>
        </w:rPr>
        <w:t>In order to measure the reliability of the Beck depression questionnaire, a high-level analysis of various attempts to determine internal consistency has shown that the obtained coefficients ranged from 0.73 to 0.92 with an average of 0.86 (</w:t>
      </w:r>
      <w:r w:rsidR="00602F20" w:rsidRPr="00322E34">
        <w:rPr>
          <w:rFonts w:asciiTheme="majorBidi" w:eastAsiaTheme="minorEastAsia" w:hAnsiTheme="majorBidi" w:cstheme="majorBidi"/>
          <w:sz w:val="24"/>
          <w:szCs w:val="24"/>
          <w:lang w:val="en"/>
        </w:rPr>
        <w:t>1</w:t>
      </w:r>
      <w:r w:rsidR="00733E52" w:rsidRPr="00322E34">
        <w:rPr>
          <w:rFonts w:asciiTheme="majorBidi" w:eastAsiaTheme="minorEastAsia" w:hAnsiTheme="majorBidi" w:cstheme="majorBidi"/>
          <w:sz w:val="24"/>
          <w:szCs w:val="24"/>
          <w:lang w:val="en"/>
        </w:rPr>
        <w:t>4</w:t>
      </w:r>
      <w:r w:rsidRPr="00322E34">
        <w:rPr>
          <w:rFonts w:asciiTheme="majorBidi" w:eastAsiaTheme="minorEastAsia" w:hAnsiTheme="majorBidi" w:cstheme="majorBidi"/>
          <w:sz w:val="24"/>
          <w:szCs w:val="24"/>
          <w:lang w:val="en"/>
        </w:rPr>
        <w:t>).</w:t>
      </w:r>
      <w:r w:rsidRPr="00322E34">
        <w:rPr>
          <w:rFonts w:asciiTheme="majorBidi" w:eastAsia="Times New Roman" w:hAnsiTheme="majorBidi" w:cstheme="majorBidi"/>
          <w:sz w:val="24"/>
          <w:szCs w:val="24"/>
          <w:lang w:val="en"/>
        </w:rPr>
        <w:t xml:space="preserve"> The convergent validity of the 21-question Beck depression questionnaire was obtained through its simultaneous implementation with the Beck Hopelessness Scale (1988), the Suicidal Thoughts Scale (1979), and the Beck </w:t>
      </w:r>
      <w:r w:rsidRPr="00322E34">
        <w:rPr>
          <w:rFonts w:asciiTheme="majorBidi" w:eastAsia="Times New Roman" w:hAnsiTheme="majorBidi" w:cstheme="majorBidi"/>
          <w:sz w:val="24"/>
          <w:szCs w:val="24"/>
          <w:lang w:val="en"/>
        </w:rPr>
        <w:lastRenderedPageBreak/>
        <w:t>Anxiety Inventory (1993) as 0.68, 0.37, and 0.60, respectively. (</w:t>
      </w:r>
      <w:r w:rsidR="004928A7" w:rsidRPr="00322E34">
        <w:rPr>
          <w:rFonts w:asciiTheme="majorBidi" w:eastAsia="Times New Roman" w:hAnsiTheme="majorBidi" w:cstheme="majorBidi"/>
          <w:sz w:val="24"/>
          <w:szCs w:val="24"/>
          <w:lang w:val="en"/>
        </w:rPr>
        <w:t>1</w:t>
      </w:r>
      <w:r w:rsidR="00733E52" w:rsidRPr="00322E34">
        <w:rPr>
          <w:rFonts w:asciiTheme="majorBidi" w:eastAsia="Times New Roman" w:hAnsiTheme="majorBidi" w:cstheme="majorBidi"/>
          <w:sz w:val="24"/>
          <w:szCs w:val="24"/>
          <w:lang w:val="en"/>
        </w:rPr>
        <w:t>6</w:t>
      </w:r>
      <w:r w:rsidRPr="00322E34">
        <w:rPr>
          <w:rFonts w:asciiTheme="majorBidi" w:eastAsia="Times New Roman" w:hAnsiTheme="majorBidi" w:cstheme="majorBidi"/>
          <w:sz w:val="24"/>
          <w:szCs w:val="24"/>
          <w:lang w:val="en"/>
        </w:rPr>
        <w:t>). lso, the correlation coefficient of the Beck depression questionnaire with the Hamilton psychiatric rating scale for depression is 0.73 and with the MMPI depression scale is 0.74 (</w:t>
      </w:r>
      <w:r w:rsidR="00EE0BDF" w:rsidRPr="00322E34">
        <w:rPr>
          <w:rFonts w:asciiTheme="majorBidi" w:eastAsia="Times New Roman" w:hAnsiTheme="majorBidi" w:cstheme="majorBidi"/>
          <w:sz w:val="24"/>
          <w:szCs w:val="24"/>
          <w:lang w:val="en"/>
        </w:rPr>
        <w:t>1</w:t>
      </w:r>
      <w:r w:rsidR="00733E52" w:rsidRPr="00322E34">
        <w:rPr>
          <w:rFonts w:asciiTheme="majorBidi" w:eastAsia="Times New Roman" w:hAnsiTheme="majorBidi" w:cstheme="majorBidi"/>
          <w:sz w:val="24"/>
          <w:szCs w:val="24"/>
          <w:lang w:val="en"/>
        </w:rPr>
        <w:t>7</w:t>
      </w:r>
      <w:r w:rsidRPr="00322E34">
        <w:rPr>
          <w:rFonts w:asciiTheme="majorBidi" w:eastAsia="Times New Roman" w:hAnsiTheme="majorBidi" w:cstheme="majorBidi"/>
          <w:sz w:val="24"/>
          <w:szCs w:val="24"/>
          <w:lang w:val="en"/>
        </w:rPr>
        <w:t>).</w:t>
      </w:r>
    </w:p>
    <w:p w14:paraId="1BB3ED78" w14:textId="0174218C" w:rsidR="00844333" w:rsidRPr="00322E34" w:rsidRDefault="00844333" w:rsidP="00A04820">
      <w:pPr>
        <w:spacing w:after="0" w:line="240" w:lineRule="auto"/>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lang w:val="en"/>
        </w:rPr>
        <w:t>It should be noted that in line with how to collect data; All the questionnaires were done through press line</w:t>
      </w:r>
      <w:r w:rsidR="00C23462" w:rsidRPr="00322E34">
        <w:rPr>
          <w:rFonts w:asciiTheme="majorBidi" w:eastAsia="Times New Roman" w:hAnsiTheme="majorBidi" w:cstheme="majorBidi"/>
          <w:sz w:val="24"/>
          <w:szCs w:val="24"/>
        </w:rPr>
        <w:t>.</w:t>
      </w:r>
    </w:p>
    <w:p w14:paraId="60A9CCF0" w14:textId="77777777" w:rsidR="00844333" w:rsidRPr="00322E34" w:rsidRDefault="00844333" w:rsidP="00A04820">
      <w:pPr>
        <w:spacing w:after="200" w:line="276" w:lineRule="auto"/>
        <w:jc w:val="both"/>
        <w:rPr>
          <w:rFonts w:asciiTheme="majorBidi" w:eastAsiaTheme="minorEastAsia" w:hAnsiTheme="majorBidi" w:cstheme="majorBidi"/>
          <w:sz w:val="24"/>
          <w:szCs w:val="24"/>
          <w:lang w:val="en"/>
        </w:rPr>
      </w:pPr>
      <w:r w:rsidRPr="00322E34">
        <w:rPr>
          <w:rFonts w:asciiTheme="majorBidi" w:eastAsiaTheme="minorEastAsia" w:hAnsiTheme="majorBidi" w:cstheme="majorBidi"/>
          <w:sz w:val="24"/>
          <w:szCs w:val="24"/>
          <w:lang w:val="en"/>
        </w:rPr>
        <w:t>In the current research, data analysis is divided into two parts: descriptive statistics and inferential statistics: In the descriptive statistics section, all demographic information such as gender, age were described. (Index of descriptive statistics, frequency, mean, standard deviation...) In the inferential statistics section, all the research hypotheses were analyzed using spss software, and thus the research hypotheses were rejected or confirmed using multiple regression and Pearson's test.</w:t>
      </w:r>
    </w:p>
    <w:p w14:paraId="3B472CB5" w14:textId="251158B4" w:rsidR="002A69F9" w:rsidRPr="00322E34" w:rsidRDefault="002A69F9" w:rsidP="00A04820">
      <w:pPr>
        <w:bidi/>
        <w:spacing w:after="200" w:line="276" w:lineRule="auto"/>
        <w:jc w:val="both"/>
        <w:rPr>
          <w:rFonts w:asciiTheme="majorBidi" w:eastAsiaTheme="minorEastAsia" w:hAnsiTheme="majorBidi" w:cstheme="majorBidi"/>
          <w:sz w:val="24"/>
          <w:szCs w:val="24"/>
          <w:rtl/>
          <w:lang w:val="en"/>
        </w:rPr>
      </w:pPr>
    </w:p>
    <w:tbl>
      <w:tblPr>
        <w:tblStyle w:val="TableGrid"/>
        <w:tblpPr w:leftFromText="180" w:rightFromText="180" w:vertAnchor="page" w:horzAnchor="margin" w:tblpY="7846"/>
        <w:bidiVisual/>
        <w:tblW w:w="0" w:type="auto"/>
        <w:tblLook w:val="04A0" w:firstRow="1" w:lastRow="0" w:firstColumn="1" w:lastColumn="0" w:noHBand="0" w:noVBand="1"/>
      </w:tblPr>
      <w:tblGrid>
        <w:gridCol w:w="2348"/>
        <w:gridCol w:w="2348"/>
        <w:gridCol w:w="2349"/>
        <w:gridCol w:w="2349"/>
      </w:tblGrid>
      <w:tr w:rsidR="00C23462" w:rsidRPr="00322E34" w14:paraId="6092F836" w14:textId="77777777" w:rsidTr="00C23462">
        <w:trPr>
          <w:trHeight w:val="847"/>
        </w:trPr>
        <w:tc>
          <w:tcPr>
            <w:tcW w:w="2348" w:type="dxa"/>
            <w:shd w:val="clear" w:color="auto" w:fill="F2F2F2" w:themeFill="background1" w:themeFillShade="F2"/>
          </w:tcPr>
          <w:p w14:paraId="500FB272" w14:textId="77777777" w:rsidR="00C23462" w:rsidRPr="00322E34" w:rsidRDefault="00C23462" w:rsidP="00A04820">
            <w:pPr>
              <w:spacing w:line="276" w:lineRule="auto"/>
              <w:jc w:val="both"/>
              <w:rPr>
                <w:rFonts w:asciiTheme="majorBidi" w:eastAsiaTheme="minorEastAsia" w:hAnsiTheme="majorBidi" w:cstheme="majorBidi"/>
                <w:b/>
                <w:bCs/>
                <w:sz w:val="24"/>
                <w:szCs w:val="24"/>
                <w:rtl/>
              </w:rPr>
            </w:pPr>
            <w:r w:rsidRPr="00322E34">
              <w:rPr>
                <w:rFonts w:asciiTheme="majorBidi" w:eastAsiaTheme="minorEastAsia" w:hAnsiTheme="majorBidi" w:cstheme="majorBidi"/>
                <w:b/>
                <w:bCs/>
                <w:sz w:val="24"/>
                <w:szCs w:val="24"/>
                <w:rtl/>
              </w:rPr>
              <w:t>average</w:t>
            </w:r>
          </w:p>
        </w:tc>
        <w:tc>
          <w:tcPr>
            <w:tcW w:w="2348" w:type="dxa"/>
            <w:shd w:val="clear" w:color="auto" w:fill="F2F2F2" w:themeFill="background1" w:themeFillShade="F2"/>
            <w:vAlign w:val="center"/>
          </w:tcPr>
          <w:p w14:paraId="053DAD56" w14:textId="77777777" w:rsidR="00C23462" w:rsidRPr="00322E34" w:rsidRDefault="00C23462"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Abundance percentage</w:t>
            </w:r>
          </w:p>
        </w:tc>
        <w:tc>
          <w:tcPr>
            <w:tcW w:w="2349" w:type="dxa"/>
            <w:shd w:val="clear" w:color="auto" w:fill="F2F2F2" w:themeFill="background1" w:themeFillShade="F2"/>
            <w:vAlign w:val="center"/>
          </w:tcPr>
          <w:p w14:paraId="2A2F81A1" w14:textId="77777777" w:rsidR="00C23462" w:rsidRPr="00322E34" w:rsidRDefault="00C23462"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Absolute abundance</w:t>
            </w:r>
          </w:p>
        </w:tc>
        <w:tc>
          <w:tcPr>
            <w:tcW w:w="2349" w:type="dxa"/>
            <w:shd w:val="clear" w:color="auto" w:fill="F2F2F2" w:themeFill="background1" w:themeFillShade="F2"/>
            <w:vAlign w:val="center"/>
          </w:tcPr>
          <w:p w14:paraId="7B8CB89A" w14:textId="77777777" w:rsidR="00C23462" w:rsidRPr="00322E34" w:rsidRDefault="00C23462" w:rsidP="00A04820">
            <w:pPr>
              <w:spacing w:line="276" w:lineRule="auto"/>
              <w:jc w:val="both"/>
              <w:rPr>
                <w:rFonts w:asciiTheme="majorBidi" w:eastAsiaTheme="minorEastAsia" w:hAnsiTheme="majorBidi" w:cstheme="majorBidi"/>
                <w:b/>
                <w:bCs/>
                <w:sz w:val="24"/>
                <w:szCs w:val="24"/>
                <w:rtl/>
              </w:rPr>
            </w:pPr>
            <w:r w:rsidRPr="00322E34">
              <w:rPr>
                <w:rFonts w:asciiTheme="majorBidi" w:eastAsiaTheme="minorEastAsia" w:hAnsiTheme="majorBidi" w:cstheme="majorBidi"/>
                <w:b/>
                <w:bCs/>
                <w:sz w:val="24"/>
                <w:szCs w:val="24"/>
                <w:rtl/>
              </w:rPr>
              <w:t>age</w:t>
            </w:r>
          </w:p>
        </w:tc>
      </w:tr>
      <w:tr w:rsidR="00C23462" w:rsidRPr="00322E34" w14:paraId="5CA85C68" w14:textId="77777777" w:rsidTr="00C23462">
        <w:trPr>
          <w:trHeight w:val="443"/>
        </w:trPr>
        <w:tc>
          <w:tcPr>
            <w:tcW w:w="2348" w:type="dxa"/>
            <w:vMerge w:val="restart"/>
            <w:vAlign w:val="center"/>
          </w:tcPr>
          <w:p w14:paraId="01490AA9" w14:textId="77777777" w:rsidR="00C23462" w:rsidRPr="00322E34" w:rsidRDefault="00C23462" w:rsidP="00A04820">
            <w:pPr>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32/43</w:t>
            </w:r>
          </w:p>
        </w:tc>
        <w:tc>
          <w:tcPr>
            <w:tcW w:w="2348" w:type="dxa"/>
          </w:tcPr>
          <w:p w14:paraId="6A2A9D1B" w14:textId="77777777" w:rsidR="00C23462" w:rsidRPr="00322E34" w:rsidRDefault="00C23462"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52.8</w:t>
            </w:r>
          </w:p>
        </w:tc>
        <w:tc>
          <w:tcPr>
            <w:tcW w:w="2349" w:type="dxa"/>
          </w:tcPr>
          <w:p w14:paraId="7FD9F8FC" w14:textId="77777777" w:rsidR="00C23462" w:rsidRPr="00322E34" w:rsidRDefault="00C23462"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57</w:t>
            </w:r>
          </w:p>
        </w:tc>
        <w:tc>
          <w:tcPr>
            <w:tcW w:w="2349" w:type="dxa"/>
            <w:vAlign w:val="center"/>
          </w:tcPr>
          <w:p w14:paraId="6831E197" w14:textId="77777777" w:rsidR="00C23462" w:rsidRPr="00322E34" w:rsidRDefault="00C23462"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Under</w:t>
            </w:r>
            <w:r w:rsidRPr="00322E34">
              <w:rPr>
                <w:rFonts w:asciiTheme="majorBidi" w:eastAsiaTheme="minorEastAsia" w:hAnsiTheme="majorBidi" w:cstheme="majorBidi"/>
                <w:sz w:val="24"/>
                <w:szCs w:val="24"/>
              </w:rPr>
              <w:t xml:space="preserve"> </w:t>
            </w:r>
            <w:r w:rsidRPr="00322E34">
              <w:rPr>
                <w:rFonts w:asciiTheme="majorBidi" w:eastAsiaTheme="minorEastAsia" w:hAnsiTheme="majorBidi" w:cstheme="majorBidi"/>
                <w:sz w:val="24"/>
                <w:szCs w:val="24"/>
                <w:rtl/>
              </w:rPr>
              <w:t xml:space="preserve"> </w:t>
            </w:r>
            <w:r w:rsidRPr="00322E34">
              <w:rPr>
                <w:rFonts w:asciiTheme="majorBidi" w:eastAsiaTheme="minorEastAsia" w:hAnsiTheme="majorBidi" w:cstheme="majorBidi"/>
                <w:sz w:val="24"/>
                <w:szCs w:val="24"/>
              </w:rPr>
              <w:t>30</w:t>
            </w:r>
            <w:r w:rsidRPr="00322E34">
              <w:rPr>
                <w:rFonts w:asciiTheme="majorBidi" w:eastAsiaTheme="minorEastAsia" w:hAnsiTheme="majorBidi" w:cstheme="majorBidi"/>
                <w:sz w:val="24"/>
                <w:szCs w:val="24"/>
                <w:rtl/>
              </w:rPr>
              <w:t xml:space="preserve"> </w:t>
            </w:r>
            <w:r w:rsidRPr="00322E34">
              <w:rPr>
                <w:rFonts w:asciiTheme="majorBidi" w:eastAsiaTheme="minorEastAsia" w:hAnsiTheme="majorBidi" w:cstheme="majorBidi"/>
                <w:sz w:val="24"/>
                <w:szCs w:val="24"/>
              </w:rPr>
              <w:t xml:space="preserve"> </w:t>
            </w:r>
            <w:r w:rsidRPr="00322E34">
              <w:rPr>
                <w:rFonts w:asciiTheme="majorBidi" w:eastAsiaTheme="minorEastAsia" w:hAnsiTheme="majorBidi" w:cstheme="majorBidi"/>
                <w:sz w:val="24"/>
                <w:szCs w:val="24"/>
                <w:rtl/>
              </w:rPr>
              <w:t>years</w:t>
            </w:r>
          </w:p>
        </w:tc>
      </w:tr>
      <w:tr w:rsidR="00C23462" w:rsidRPr="00322E34" w14:paraId="4EB64CF3" w14:textId="77777777" w:rsidTr="00C23462">
        <w:trPr>
          <w:trHeight w:val="464"/>
        </w:trPr>
        <w:tc>
          <w:tcPr>
            <w:tcW w:w="2348" w:type="dxa"/>
            <w:vMerge/>
          </w:tcPr>
          <w:p w14:paraId="41EDF9F7" w14:textId="77777777" w:rsidR="00C23462" w:rsidRPr="00322E34" w:rsidRDefault="00C23462" w:rsidP="00A04820">
            <w:pPr>
              <w:bidi/>
              <w:spacing w:before="240"/>
              <w:jc w:val="both"/>
              <w:outlineLvl w:val="5"/>
              <w:rPr>
                <w:rFonts w:asciiTheme="majorBidi" w:eastAsia="Times New Roman" w:hAnsiTheme="majorBidi" w:cstheme="majorBidi"/>
                <w:b/>
                <w:sz w:val="24"/>
                <w:szCs w:val="24"/>
                <w:rtl/>
                <w:lang w:bidi="fa-IR"/>
              </w:rPr>
            </w:pPr>
          </w:p>
        </w:tc>
        <w:tc>
          <w:tcPr>
            <w:tcW w:w="2348" w:type="dxa"/>
          </w:tcPr>
          <w:p w14:paraId="619B600E" w14:textId="77777777" w:rsidR="00C23462" w:rsidRPr="00322E34" w:rsidRDefault="00C23462"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14.8</w:t>
            </w:r>
          </w:p>
        </w:tc>
        <w:tc>
          <w:tcPr>
            <w:tcW w:w="2349" w:type="dxa"/>
          </w:tcPr>
          <w:p w14:paraId="20C0E56F" w14:textId="77777777" w:rsidR="00C23462" w:rsidRPr="00322E34" w:rsidRDefault="00C23462"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16</w:t>
            </w:r>
          </w:p>
        </w:tc>
        <w:tc>
          <w:tcPr>
            <w:tcW w:w="2349" w:type="dxa"/>
            <w:vAlign w:val="center"/>
          </w:tcPr>
          <w:p w14:paraId="232E9FD4" w14:textId="77777777" w:rsidR="00C23462" w:rsidRPr="00322E34" w:rsidRDefault="00C23462" w:rsidP="00A04820">
            <w:pPr>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 xml:space="preserve">30 </w:t>
            </w:r>
            <w:r w:rsidRPr="00322E34">
              <w:rPr>
                <w:rFonts w:asciiTheme="majorBidi" w:eastAsiaTheme="minorEastAsia" w:hAnsiTheme="majorBidi" w:cstheme="majorBidi"/>
                <w:sz w:val="24"/>
                <w:szCs w:val="24"/>
                <w:rtl/>
              </w:rPr>
              <w:t>years</w:t>
            </w:r>
            <w:r w:rsidRPr="00322E34">
              <w:rPr>
                <w:rFonts w:asciiTheme="majorBidi" w:eastAsiaTheme="minorEastAsia" w:hAnsiTheme="majorBidi" w:cstheme="majorBidi"/>
                <w:sz w:val="24"/>
                <w:szCs w:val="24"/>
              </w:rPr>
              <w:t xml:space="preserve"> to 40</w:t>
            </w:r>
          </w:p>
        </w:tc>
      </w:tr>
      <w:tr w:rsidR="00C23462" w:rsidRPr="00322E34" w14:paraId="627875DA" w14:textId="77777777" w:rsidTr="00C23462">
        <w:trPr>
          <w:trHeight w:val="464"/>
        </w:trPr>
        <w:tc>
          <w:tcPr>
            <w:tcW w:w="2348" w:type="dxa"/>
            <w:vMerge/>
          </w:tcPr>
          <w:p w14:paraId="42B2E450" w14:textId="77777777" w:rsidR="00C23462" w:rsidRPr="00322E34" w:rsidRDefault="00C23462" w:rsidP="00A04820">
            <w:pPr>
              <w:bidi/>
              <w:spacing w:before="240"/>
              <w:jc w:val="both"/>
              <w:outlineLvl w:val="5"/>
              <w:rPr>
                <w:rFonts w:asciiTheme="majorBidi" w:eastAsia="Times New Roman" w:hAnsiTheme="majorBidi" w:cstheme="majorBidi"/>
                <w:b/>
                <w:sz w:val="24"/>
                <w:szCs w:val="24"/>
                <w:rtl/>
                <w:lang w:bidi="fa-IR"/>
              </w:rPr>
            </w:pPr>
          </w:p>
        </w:tc>
        <w:tc>
          <w:tcPr>
            <w:tcW w:w="2348" w:type="dxa"/>
          </w:tcPr>
          <w:p w14:paraId="63EDA953" w14:textId="77777777" w:rsidR="00C23462" w:rsidRPr="00322E34" w:rsidRDefault="00C23462" w:rsidP="00A04820">
            <w:pPr>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32.4</w:t>
            </w:r>
          </w:p>
        </w:tc>
        <w:tc>
          <w:tcPr>
            <w:tcW w:w="2349" w:type="dxa"/>
          </w:tcPr>
          <w:p w14:paraId="2F85D44F" w14:textId="77777777" w:rsidR="00C23462" w:rsidRPr="00322E34" w:rsidRDefault="00C23462" w:rsidP="00A04820">
            <w:pPr>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35</w:t>
            </w:r>
          </w:p>
        </w:tc>
        <w:tc>
          <w:tcPr>
            <w:tcW w:w="2349" w:type="dxa"/>
            <w:vAlign w:val="center"/>
          </w:tcPr>
          <w:p w14:paraId="3C2E978B" w14:textId="77777777" w:rsidR="00C23462" w:rsidRPr="00322E34" w:rsidRDefault="00C23462"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 xml:space="preserve">Older than </w:t>
            </w:r>
            <w:r w:rsidRPr="00322E34">
              <w:rPr>
                <w:rFonts w:asciiTheme="majorBidi" w:eastAsiaTheme="minorEastAsia" w:hAnsiTheme="majorBidi" w:cstheme="majorBidi"/>
                <w:sz w:val="24"/>
                <w:szCs w:val="24"/>
              </w:rPr>
              <w:t xml:space="preserve"> 40</w:t>
            </w:r>
            <w:r w:rsidRPr="00322E34">
              <w:rPr>
                <w:rFonts w:asciiTheme="majorBidi" w:eastAsiaTheme="minorEastAsia" w:hAnsiTheme="majorBidi" w:cstheme="majorBidi"/>
                <w:sz w:val="24"/>
                <w:szCs w:val="24"/>
                <w:rtl/>
              </w:rPr>
              <w:t xml:space="preserve"> </w:t>
            </w:r>
            <w:r w:rsidRPr="00322E34">
              <w:rPr>
                <w:rFonts w:asciiTheme="majorBidi" w:eastAsiaTheme="minorEastAsia" w:hAnsiTheme="majorBidi" w:cstheme="majorBidi"/>
                <w:sz w:val="24"/>
                <w:szCs w:val="24"/>
              </w:rPr>
              <w:t xml:space="preserve"> </w:t>
            </w:r>
            <w:r w:rsidRPr="00322E34">
              <w:rPr>
                <w:rFonts w:asciiTheme="majorBidi" w:eastAsiaTheme="minorEastAsia" w:hAnsiTheme="majorBidi" w:cstheme="majorBidi"/>
                <w:sz w:val="24"/>
                <w:szCs w:val="24"/>
                <w:rtl/>
              </w:rPr>
              <w:t>years</w:t>
            </w:r>
          </w:p>
        </w:tc>
      </w:tr>
      <w:tr w:rsidR="00C23462" w:rsidRPr="00322E34" w14:paraId="32664DF3" w14:textId="77777777" w:rsidTr="00C23462">
        <w:trPr>
          <w:trHeight w:val="464"/>
        </w:trPr>
        <w:tc>
          <w:tcPr>
            <w:tcW w:w="2348" w:type="dxa"/>
            <w:vMerge/>
          </w:tcPr>
          <w:p w14:paraId="424E1B8A" w14:textId="77777777" w:rsidR="00C23462" w:rsidRPr="00322E34" w:rsidRDefault="00C23462" w:rsidP="00A04820">
            <w:pPr>
              <w:bidi/>
              <w:spacing w:before="240"/>
              <w:jc w:val="both"/>
              <w:outlineLvl w:val="5"/>
              <w:rPr>
                <w:rFonts w:asciiTheme="majorBidi" w:eastAsia="Times New Roman" w:hAnsiTheme="majorBidi" w:cstheme="majorBidi"/>
                <w:b/>
                <w:sz w:val="24"/>
                <w:szCs w:val="24"/>
                <w:rtl/>
                <w:lang w:bidi="fa-IR"/>
              </w:rPr>
            </w:pPr>
          </w:p>
        </w:tc>
        <w:tc>
          <w:tcPr>
            <w:tcW w:w="2348" w:type="dxa"/>
          </w:tcPr>
          <w:p w14:paraId="498353D3" w14:textId="77777777" w:rsidR="00C23462" w:rsidRPr="00322E34" w:rsidRDefault="00C23462"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100.0</w:t>
            </w:r>
          </w:p>
        </w:tc>
        <w:tc>
          <w:tcPr>
            <w:tcW w:w="2349" w:type="dxa"/>
          </w:tcPr>
          <w:p w14:paraId="4E33A58F" w14:textId="77777777" w:rsidR="00C23462" w:rsidRPr="00322E34" w:rsidRDefault="00C23462"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108</w:t>
            </w:r>
          </w:p>
        </w:tc>
        <w:tc>
          <w:tcPr>
            <w:tcW w:w="2349" w:type="dxa"/>
            <w:vAlign w:val="center"/>
          </w:tcPr>
          <w:p w14:paraId="2E634BF9" w14:textId="77777777" w:rsidR="00C23462" w:rsidRPr="00322E34" w:rsidRDefault="00C23462"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the whole</w:t>
            </w:r>
          </w:p>
        </w:tc>
      </w:tr>
    </w:tbl>
    <w:p w14:paraId="348AE3E9" w14:textId="77777777" w:rsidR="002A69F9" w:rsidRPr="00322E34" w:rsidRDefault="002A69F9" w:rsidP="00A04820">
      <w:pPr>
        <w:bidi/>
        <w:spacing w:after="200" w:line="276" w:lineRule="auto"/>
        <w:jc w:val="both"/>
        <w:rPr>
          <w:rFonts w:asciiTheme="majorBidi" w:eastAsiaTheme="minorEastAsia" w:hAnsiTheme="majorBidi" w:cstheme="majorBidi"/>
          <w:sz w:val="24"/>
          <w:szCs w:val="24"/>
          <w:rtl/>
          <w:lang w:val="en"/>
        </w:rPr>
      </w:pPr>
    </w:p>
    <w:tbl>
      <w:tblPr>
        <w:tblStyle w:val="TableGrid"/>
        <w:tblpPr w:leftFromText="180" w:rightFromText="180" w:vertAnchor="text" w:horzAnchor="margin" w:tblpXSpec="center" w:tblpY="-316"/>
        <w:tblW w:w="7933" w:type="dxa"/>
        <w:tblLook w:val="04A0" w:firstRow="1" w:lastRow="0" w:firstColumn="1" w:lastColumn="0" w:noHBand="0" w:noVBand="1"/>
      </w:tblPr>
      <w:tblGrid>
        <w:gridCol w:w="2695"/>
        <w:gridCol w:w="2545"/>
        <w:gridCol w:w="2693"/>
      </w:tblGrid>
      <w:tr w:rsidR="002A69F9" w:rsidRPr="00322E34" w14:paraId="14B58143" w14:textId="77777777" w:rsidTr="007972DB">
        <w:tc>
          <w:tcPr>
            <w:tcW w:w="2695" w:type="dxa"/>
            <w:shd w:val="clear" w:color="auto" w:fill="F2F2F2" w:themeFill="background1" w:themeFillShade="F2"/>
            <w:vAlign w:val="center"/>
          </w:tcPr>
          <w:p w14:paraId="21665389" w14:textId="77777777" w:rsidR="002A69F9" w:rsidRPr="00322E34" w:rsidRDefault="002A69F9" w:rsidP="00A04820">
            <w:pPr>
              <w:spacing w:line="276" w:lineRule="auto"/>
              <w:jc w:val="both"/>
              <w:rPr>
                <w:rFonts w:asciiTheme="majorBidi" w:eastAsiaTheme="minorEastAsia" w:hAnsiTheme="majorBidi" w:cstheme="majorBidi"/>
                <w:b/>
                <w:bCs/>
                <w:sz w:val="24"/>
                <w:szCs w:val="24"/>
                <w:rtl/>
              </w:rPr>
            </w:pPr>
            <w:r w:rsidRPr="00322E34">
              <w:rPr>
                <w:rFonts w:asciiTheme="majorBidi" w:eastAsiaTheme="minorEastAsia" w:hAnsiTheme="majorBidi" w:cstheme="majorBidi"/>
                <w:b/>
                <w:bCs/>
                <w:sz w:val="24"/>
                <w:szCs w:val="24"/>
                <w:rtl/>
              </w:rPr>
              <w:lastRenderedPageBreak/>
              <w:t>gender</w:t>
            </w:r>
          </w:p>
        </w:tc>
        <w:tc>
          <w:tcPr>
            <w:tcW w:w="2545" w:type="dxa"/>
            <w:shd w:val="clear" w:color="auto" w:fill="F2F2F2" w:themeFill="background1" w:themeFillShade="F2"/>
            <w:vAlign w:val="center"/>
          </w:tcPr>
          <w:p w14:paraId="6D9F85FC" w14:textId="77777777" w:rsidR="002A69F9" w:rsidRPr="00322E34" w:rsidRDefault="002A69F9"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Absolute abundance</w:t>
            </w:r>
          </w:p>
        </w:tc>
        <w:tc>
          <w:tcPr>
            <w:tcW w:w="2693" w:type="dxa"/>
            <w:shd w:val="clear" w:color="auto" w:fill="F2F2F2" w:themeFill="background1" w:themeFillShade="F2"/>
            <w:vAlign w:val="center"/>
          </w:tcPr>
          <w:p w14:paraId="1BE3FEDF" w14:textId="77777777" w:rsidR="002A69F9" w:rsidRPr="00322E34" w:rsidRDefault="002A69F9"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percentage</w:t>
            </w:r>
          </w:p>
        </w:tc>
      </w:tr>
      <w:tr w:rsidR="002A69F9" w:rsidRPr="00322E34" w14:paraId="7B3CB171" w14:textId="77777777" w:rsidTr="007972DB">
        <w:tc>
          <w:tcPr>
            <w:tcW w:w="2695" w:type="dxa"/>
            <w:vAlign w:val="center"/>
          </w:tcPr>
          <w:p w14:paraId="122CAF6D" w14:textId="77777777" w:rsidR="002A69F9" w:rsidRPr="00322E34" w:rsidRDefault="002A69F9" w:rsidP="00A04820">
            <w:pPr>
              <w:spacing w:line="276" w:lineRule="auto"/>
              <w:jc w:val="both"/>
              <w:rPr>
                <w:rFonts w:asciiTheme="majorBidi" w:eastAsiaTheme="minorEastAsia" w:hAnsiTheme="majorBidi" w:cstheme="majorBidi"/>
                <w:spacing w:val="-16"/>
                <w:kern w:val="16"/>
                <w:position w:val="14"/>
                <w:sz w:val="24"/>
                <w:szCs w:val="24"/>
                <w:rtl/>
              </w:rPr>
            </w:pPr>
            <w:r w:rsidRPr="00322E34">
              <w:rPr>
                <w:rFonts w:asciiTheme="majorBidi" w:eastAsiaTheme="minorEastAsia" w:hAnsiTheme="majorBidi" w:cstheme="majorBidi"/>
                <w:spacing w:val="-16"/>
                <w:kern w:val="16"/>
                <w:position w:val="14"/>
                <w:sz w:val="24"/>
                <w:szCs w:val="24"/>
                <w:rtl/>
              </w:rPr>
              <w:t>woman</w:t>
            </w:r>
          </w:p>
        </w:tc>
        <w:tc>
          <w:tcPr>
            <w:tcW w:w="2545" w:type="dxa"/>
          </w:tcPr>
          <w:p w14:paraId="57529208" w14:textId="77777777" w:rsidR="002A69F9" w:rsidRPr="00322E34" w:rsidRDefault="002A69F9" w:rsidP="00A04820">
            <w:pPr>
              <w:spacing w:line="276" w:lineRule="auto"/>
              <w:jc w:val="both"/>
              <w:rPr>
                <w:rFonts w:asciiTheme="majorBidi" w:eastAsiaTheme="minorEastAsia" w:hAnsiTheme="majorBidi" w:cstheme="majorBidi"/>
                <w:spacing w:val="-16"/>
                <w:kern w:val="16"/>
                <w:position w:val="14"/>
                <w:sz w:val="24"/>
                <w:szCs w:val="24"/>
                <w:rtl/>
                <w:lang w:bidi="fa-IR"/>
              </w:rPr>
            </w:pPr>
            <w:r w:rsidRPr="00322E34">
              <w:rPr>
                <w:rFonts w:asciiTheme="majorBidi" w:eastAsiaTheme="minorEastAsia" w:hAnsiTheme="majorBidi" w:cstheme="majorBidi"/>
                <w:sz w:val="24"/>
                <w:szCs w:val="24"/>
              </w:rPr>
              <w:t>99</w:t>
            </w:r>
          </w:p>
        </w:tc>
        <w:tc>
          <w:tcPr>
            <w:tcW w:w="2693" w:type="dxa"/>
          </w:tcPr>
          <w:p w14:paraId="15B927E8" w14:textId="77777777" w:rsidR="002A69F9" w:rsidRPr="00322E34" w:rsidRDefault="002A69F9" w:rsidP="00A04820">
            <w:pPr>
              <w:spacing w:line="276" w:lineRule="auto"/>
              <w:jc w:val="both"/>
              <w:rPr>
                <w:rFonts w:asciiTheme="majorBidi" w:eastAsiaTheme="minorEastAsia" w:hAnsiTheme="majorBidi" w:cstheme="majorBidi"/>
                <w:spacing w:val="-16"/>
                <w:kern w:val="16"/>
                <w:position w:val="14"/>
                <w:sz w:val="24"/>
                <w:szCs w:val="24"/>
                <w:rtl/>
              </w:rPr>
            </w:pPr>
            <w:r w:rsidRPr="00322E34">
              <w:rPr>
                <w:rFonts w:asciiTheme="majorBidi" w:eastAsiaTheme="minorEastAsia" w:hAnsiTheme="majorBidi" w:cstheme="majorBidi"/>
                <w:sz w:val="24"/>
                <w:szCs w:val="24"/>
              </w:rPr>
              <w:t>91.7</w:t>
            </w:r>
          </w:p>
        </w:tc>
      </w:tr>
      <w:tr w:rsidR="002A69F9" w:rsidRPr="00322E34" w14:paraId="7B42F52F" w14:textId="77777777" w:rsidTr="007972DB">
        <w:tc>
          <w:tcPr>
            <w:tcW w:w="2695" w:type="dxa"/>
            <w:vAlign w:val="center"/>
          </w:tcPr>
          <w:p w14:paraId="627024CC" w14:textId="77777777" w:rsidR="002A69F9" w:rsidRPr="00322E34" w:rsidRDefault="002A69F9" w:rsidP="00A04820">
            <w:pPr>
              <w:spacing w:line="276" w:lineRule="auto"/>
              <w:jc w:val="both"/>
              <w:rPr>
                <w:rFonts w:asciiTheme="majorBidi" w:eastAsiaTheme="minorEastAsia" w:hAnsiTheme="majorBidi" w:cstheme="majorBidi"/>
                <w:spacing w:val="-16"/>
                <w:kern w:val="16"/>
                <w:position w:val="14"/>
                <w:sz w:val="24"/>
                <w:szCs w:val="24"/>
                <w:rtl/>
              </w:rPr>
            </w:pPr>
            <w:r w:rsidRPr="00322E34">
              <w:rPr>
                <w:rFonts w:asciiTheme="majorBidi" w:eastAsiaTheme="minorEastAsia" w:hAnsiTheme="majorBidi" w:cstheme="majorBidi"/>
                <w:spacing w:val="-16"/>
                <w:kern w:val="16"/>
                <w:position w:val="14"/>
                <w:sz w:val="24"/>
                <w:szCs w:val="24"/>
                <w:rtl/>
              </w:rPr>
              <w:t>the man</w:t>
            </w:r>
          </w:p>
        </w:tc>
        <w:tc>
          <w:tcPr>
            <w:tcW w:w="2545" w:type="dxa"/>
          </w:tcPr>
          <w:p w14:paraId="0340A3EB" w14:textId="77777777" w:rsidR="002A69F9" w:rsidRPr="00322E34" w:rsidRDefault="002A69F9" w:rsidP="00A04820">
            <w:pPr>
              <w:spacing w:line="276" w:lineRule="auto"/>
              <w:jc w:val="both"/>
              <w:rPr>
                <w:rFonts w:asciiTheme="majorBidi" w:eastAsiaTheme="minorEastAsia" w:hAnsiTheme="majorBidi" w:cstheme="majorBidi"/>
                <w:spacing w:val="-16"/>
                <w:kern w:val="16"/>
                <w:position w:val="14"/>
                <w:sz w:val="24"/>
                <w:szCs w:val="24"/>
                <w:rtl/>
              </w:rPr>
            </w:pPr>
            <w:r w:rsidRPr="00322E34">
              <w:rPr>
                <w:rFonts w:asciiTheme="majorBidi" w:eastAsiaTheme="minorEastAsia" w:hAnsiTheme="majorBidi" w:cstheme="majorBidi"/>
                <w:sz w:val="24"/>
                <w:szCs w:val="24"/>
              </w:rPr>
              <w:t>9</w:t>
            </w:r>
          </w:p>
        </w:tc>
        <w:tc>
          <w:tcPr>
            <w:tcW w:w="2693" w:type="dxa"/>
          </w:tcPr>
          <w:p w14:paraId="61DD20DF" w14:textId="77777777" w:rsidR="002A69F9" w:rsidRPr="00322E34" w:rsidRDefault="002A69F9" w:rsidP="00A04820">
            <w:pPr>
              <w:spacing w:line="276" w:lineRule="auto"/>
              <w:jc w:val="both"/>
              <w:rPr>
                <w:rFonts w:asciiTheme="majorBidi" w:eastAsiaTheme="minorEastAsia" w:hAnsiTheme="majorBidi" w:cstheme="majorBidi"/>
                <w:spacing w:val="-16"/>
                <w:kern w:val="16"/>
                <w:position w:val="14"/>
                <w:sz w:val="24"/>
                <w:szCs w:val="24"/>
                <w:rtl/>
              </w:rPr>
            </w:pPr>
            <w:r w:rsidRPr="00322E34">
              <w:rPr>
                <w:rFonts w:asciiTheme="majorBidi" w:eastAsiaTheme="minorEastAsia" w:hAnsiTheme="majorBidi" w:cstheme="majorBidi"/>
                <w:sz w:val="24"/>
                <w:szCs w:val="24"/>
              </w:rPr>
              <w:t>8.3</w:t>
            </w:r>
          </w:p>
        </w:tc>
      </w:tr>
      <w:tr w:rsidR="002A69F9" w:rsidRPr="00322E34" w14:paraId="2C06D968" w14:textId="77777777" w:rsidTr="007972DB">
        <w:trPr>
          <w:trHeight w:val="255"/>
        </w:trPr>
        <w:tc>
          <w:tcPr>
            <w:tcW w:w="2695" w:type="dxa"/>
            <w:vAlign w:val="center"/>
          </w:tcPr>
          <w:p w14:paraId="52C50BAD" w14:textId="77777777" w:rsidR="002A69F9" w:rsidRPr="00322E34" w:rsidRDefault="002A69F9" w:rsidP="00A04820">
            <w:pPr>
              <w:spacing w:line="276" w:lineRule="auto"/>
              <w:jc w:val="both"/>
              <w:rPr>
                <w:rFonts w:asciiTheme="majorBidi" w:eastAsiaTheme="minorEastAsia" w:hAnsiTheme="majorBidi" w:cstheme="majorBidi"/>
                <w:spacing w:val="-16"/>
                <w:kern w:val="16"/>
                <w:position w:val="14"/>
                <w:sz w:val="24"/>
                <w:szCs w:val="24"/>
                <w:rtl/>
              </w:rPr>
            </w:pPr>
            <w:r w:rsidRPr="00322E34">
              <w:rPr>
                <w:rFonts w:asciiTheme="majorBidi" w:eastAsiaTheme="minorEastAsia" w:hAnsiTheme="majorBidi" w:cstheme="majorBidi"/>
                <w:spacing w:val="-16"/>
                <w:kern w:val="16"/>
                <w:position w:val="14"/>
                <w:sz w:val="24"/>
                <w:szCs w:val="24"/>
                <w:rtl/>
              </w:rPr>
              <w:t>the whole</w:t>
            </w:r>
          </w:p>
        </w:tc>
        <w:tc>
          <w:tcPr>
            <w:tcW w:w="2545" w:type="dxa"/>
          </w:tcPr>
          <w:p w14:paraId="6C5DD292" w14:textId="77777777" w:rsidR="002A69F9" w:rsidRPr="00322E34" w:rsidRDefault="002A69F9" w:rsidP="00A04820">
            <w:pPr>
              <w:spacing w:line="276" w:lineRule="auto"/>
              <w:jc w:val="both"/>
              <w:rPr>
                <w:rFonts w:asciiTheme="majorBidi" w:eastAsiaTheme="minorEastAsia" w:hAnsiTheme="majorBidi" w:cstheme="majorBidi"/>
                <w:spacing w:val="-16"/>
                <w:kern w:val="16"/>
                <w:position w:val="14"/>
                <w:sz w:val="24"/>
                <w:szCs w:val="24"/>
                <w:rtl/>
              </w:rPr>
            </w:pPr>
            <w:r w:rsidRPr="00322E34">
              <w:rPr>
                <w:rFonts w:asciiTheme="majorBidi" w:eastAsiaTheme="minorEastAsia" w:hAnsiTheme="majorBidi" w:cstheme="majorBidi"/>
                <w:sz w:val="24"/>
                <w:szCs w:val="24"/>
              </w:rPr>
              <w:t>108</w:t>
            </w:r>
          </w:p>
        </w:tc>
        <w:tc>
          <w:tcPr>
            <w:tcW w:w="2693" w:type="dxa"/>
          </w:tcPr>
          <w:p w14:paraId="66642C5D" w14:textId="77777777" w:rsidR="002A69F9" w:rsidRPr="00322E34" w:rsidRDefault="002A69F9" w:rsidP="00A04820">
            <w:pPr>
              <w:spacing w:line="276" w:lineRule="auto"/>
              <w:jc w:val="both"/>
              <w:rPr>
                <w:rFonts w:asciiTheme="majorBidi" w:eastAsiaTheme="minorEastAsia" w:hAnsiTheme="majorBidi" w:cstheme="majorBidi"/>
                <w:spacing w:val="-16"/>
                <w:kern w:val="16"/>
                <w:position w:val="14"/>
                <w:sz w:val="24"/>
                <w:szCs w:val="24"/>
                <w:rtl/>
              </w:rPr>
            </w:pPr>
            <w:r w:rsidRPr="00322E34">
              <w:rPr>
                <w:rFonts w:asciiTheme="majorBidi" w:eastAsiaTheme="minorEastAsia" w:hAnsiTheme="majorBidi" w:cstheme="majorBidi"/>
                <w:sz w:val="24"/>
                <w:szCs w:val="24"/>
              </w:rPr>
              <w:t>100.0</w:t>
            </w:r>
          </w:p>
        </w:tc>
      </w:tr>
      <w:tr w:rsidR="002A69F9" w:rsidRPr="00322E34" w14:paraId="253D1FBD" w14:textId="77777777" w:rsidTr="007972DB">
        <w:tc>
          <w:tcPr>
            <w:tcW w:w="2695" w:type="dxa"/>
            <w:shd w:val="clear" w:color="auto" w:fill="F2F2F2" w:themeFill="background1" w:themeFillShade="F2"/>
            <w:vAlign w:val="center"/>
          </w:tcPr>
          <w:p w14:paraId="1DCF3AA8" w14:textId="77777777" w:rsidR="002A69F9" w:rsidRPr="00322E34" w:rsidRDefault="002A69F9" w:rsidP="00A04820">
            <w:pPr>
              <w:spacing w:line="276" w:lineRule="auto"/>
              <w:jc w:val="both"/>
              <w:rPr>
                <w:rFonts w:asciiTheme="majorBidi" w:eastAsiaTheme="minorEastAsia" w:hAnsiTheme="majorBidi" w:cstheme="majorBidi"/>
                <w:b/>
                <w:bCs/>
                <w:sz w:val="24"/>
                <w:szCs w:val="24"/>
                <w:rtl/>
              </w:rPr>
            </w:pPr>
            <w:r w:rsidRPr="00322E34">
              <w:rPr>
                <w:rFonts w:asciiTheme="majorBidi" w:eastAsiaTheme="minorEastAsia" w:hAnsiTheme="majorBidi" w:cstheme="majorBidi"/>
                <w:b/>
                <w:bCs/>
                <w:sz w:val="24"/>
                <w:szCs w:val="24"/>
                <w:rtl/>
              </w:rPr>
              <w:t>Field of study​</w:t>
            </w:r>
          </w:p>
        </w:tc>
        <w:tc>
          <w:tcPr>
            <w:tcW w:w="2545" w:type="dxa"/>
            <w:shd w:val="clear" w:color="auto" w:fill="F2F2F2" w:themeFill="background1" w:themeFillShade="F2"/>
            <w:vAlign w:val="center"/>
          </w:tcPr>
          <w:p w14:paraId="320A0AA3" w14:textId="77777777" w:rsidR="002A69F9" w:rsidRPr="00322E34" w:rsidRDefault="002A69F9"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Absolute abundance</w:t>
            </w:r>
          </w:p>
        </w:tc>
        <w:tc>
          <w:tcPr>
            <w:tcW w:w="2693" w:type="dxa"/>
            <w:shd w:val="clear" w:color="auto" w:fill="F2F2F2" w:themeFill="background1" w:themeFillShade="F2"/>
            <w:vAlign w:val="center"/>
          </w:tcPr>
          <w:p w14:paraId="4646CD41" w14:textId="77777777" w:rsidR="002A69F9" w:rsidRPr="00322E34" w:rsidRDefault="002A69F9"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Abundance percentage</w:t>
            </w:r>
          </w:p>
        </w:tc>
      </w:tr>
      <w:tr w:rsidR="002A69F9" w:rsidRPr="00322E34" w14:paraId="097908AE" w14:textId="77777777" w:rsidTr="007972DB">
        <w:tc>
          <w:tcPr>
            <w:tcW w:w="2695" w:type="dxa"/>
            <w:vAlign w:val="center"/>
          </w:tcPr>
          <w:p w14:paraId="34F7696E"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Counseling</w:t>
            </w:r>
          </w:p>
        </w:tc>
        <w:tc>
          <w:tcPr>
            <w:tcW w:w="2545" w:type="dxa"/>
          </w:tcPr>
          <w:p w14:paraId="12947DA6"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79</w:t>
            </w:r>
          </w:p>
        </w:tc>
        <w:tc>
          <w:tcPr>
            <w:tcW w:w="2693" w:type="dxa"/>
          </w:tcPr>
          <w:p w14:paraId="65A5173A"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73.1</w:t>
            </w:r>
          </w:p>
        </w:tc>
      </w:tr>
      <w:tr w:rsidR="002A69F9" w:rsidRPr="00322E34" w14:paraId="0DAF3337" w14:textId="77777777" w:rsidTr="007972DB">
        <w:tc>
          <w:tcPr>
            <w:tcW w:w="2695" w:type="dxa"/>
            <w:vAlign w:val="center"/>
          </w:tcPr>
          <w:p w14:paraId="034EB150" w14:textId="77777777" w:rsidR="002A69F9" w:rsidRPr="00322E34" w:rsidRDefault="002A69F9" w:rsidP="00A04820">
            <w:pPr>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tl/>
              </w:rPr>
              <w:t>Psychology</w:t>
            </w:r>
          </w:p>
        </w:tc>
        <w:tc>
          <w:tcPr>
            <w:tcW w:w="2545" w:type="dxa"/>
          </w:tcPr>
          <w:p w14:paraId="7CF50314"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22</w:t>
            </w:r>
          </w:p>
        </w:tc>
        <w:tc>
          <w:tcPr>
            <w:tcW w:w="2693" w:type="dxa"/>
          </w:tcPr>
          <w:p w14:paraId="5E841F3C"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20.4</w:t>
            </w:r>
          </w:p>
        </w:tc>
      </w:tr>
      <w:tr w:rsidR="002A69F9" w:rsidRPr="00322E34" w14:paraId="2BF493CE" w14:textId="77777777" w:rsidTr="007972DB">
        <w:tc>
          <w:tcPr>
            <w:tcW w:w="2695" w:type="dxa"/>
            <w:vAlign w:val="center"/>
          </w:tcPr>
          <w:p w14:paraId="154C8679" w14:textId="77777777" w:rsidR="002A69F9" w:rsidRPr="00322E34" w:rsidRDefault="002A69F9" w:rsidP="00A04820">
            <w:pPr>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tl/>
              </w:rPr>
              <w:t>Other disciplines</w:t>
            </w:r>
          </w:p>
        </w:tc>
        <w:tc>
          <w:tcPr>
            <w:tcW w:w="2545" w:type="dxa"/>
          </w:tcPr>
          <w:p w14:paraId="33CF79FE"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7</w:t>
            </w:r>
          </w:p>
        </w:tc>
        <w:tc>
          <w:tcPr>
            <w:tcW w:w="2693" w:type="dxa"/>
          </w:tcPr>
          <w:p w14:paraId="3987DB4B"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6.5</w:t>
            </w:r>
          </w:p>
        </w:tc>
      </w:tr>
      <w:tr w:rsidR="002A69F9" w:rsidRPr="00322E34" w14:paraId="7E557A9F" w14:textId="77777777" w:rsidTr="007972DB">
        <w:tc>
          <w:tcPr>
            <w:tcW w:w="2695" w:type="dxa"/>
            <w:vAlign w:val="center"/>
          </w:tcPr>
          <w:p w14:paraId="60D70B38"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the whole</w:t>
            </w:r>
          </w:p>
        </w:tc>
        <w:tc>
          <w:tcPr>
            <w:tcW w:w="2545" w:type="dxa"/>
          </w:tcPr>
          <w:p w14:paraId="34D644D4"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108</w:t>
            </w:r>
          </w:p>
        </w:tc>
        <w:tc>
          <w:tcPr>
            <w:tcW w:w="2693" w:type="dxa"/>
          </w:tcPr>
          <w:p w14:paraId="1B1B388F"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100.0</w:t>
            </w:r>
          </w:p>
        </w:tc>
      </w:tr>
      <w:tr w:rsidR="002A69F9" w:rsidRPr="00322E34" w14:paraId="0AB19560" w14:textId="77777777" w:rsidTr="007972DB">
        <w:tc>
          <w:tcPr>
            <w:tcW w:w="2695" w:type="dxa"/>
            <w:shd w:val="clear" w:color="auto" w:fill="F2F2F2" w:themeFill="background1" w:themeFillShade="F2"/>
            <w:vAlign w:val="center"/>
          </w:tcPr>
          <w:p w14:paraId="304E1A34" w14:textId="77777777" w:rsidR="002A69F9" w:rsidRPr="00322E34" w:rsidRDefault="002A69F9"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lot assessment​</w:t>
            </w:r>
          </w:p>
        </w:tc>
        <w:tc>
          <w:tcPr>
            <w:tcW w:w="2545" w:type="dxa"/>
            <w:shd w:val="clear" w:color="auto" w:fill="F2F2F2" w:themeFill="background1" w:themeFillShade="F2"/>
            <w:vAlign w:val="center"/>
          </w:tcPr>
          <w:p w14:paraId="3F4FFADB" w14:textId="77777777" w:rsidR="002A69F9" w:rsidRPr="00322E34" w:rsidRDefault="002A69F9"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Absolute abundance</w:t>
            </w:r>
          </w:p>
        </w:tc>
        <w:tc>
          <w:tcPr>
            <w:tcW w:w="2693" w:type="dxa"/>
            <w:shd w:val="clear" w:color="auto" w:fill="F2F2F2" w:themeFill="background1" w:themeFillShade="F2"/>
            <w:vAlign w:val="center"/>
          </w:tcPr>
          <w:p w14:paraId="7A5785B6" w14:textId="77777777" w:rsidR="002A69F9" w:rsidRPr="00322E34" w:rsidRDefault="002A69F9"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percentage</w:t>
            </w:r>
          </w:p>
        </w:tc>
      </w:tr>
      <w:tr w:rsidR="002A69F9" w:rsidRPr="00322E34" w14:paraId="69694740" w14:textId="77777777" w:rsidTr="007972DB">
        <w:tc>
          <w:tcPr>
            <w:tcW w:w="2695" w:type="dxa"/>
            <w:vAlign w:val="center"/>
          </w:tcPr>
          <w:p w14:paraId="59BC39E6" w14:textId="77777777" w:rsidR="002A69F9" w:rsidRPr="00322E34" w:rsidRDefault="002A69F9" w:rsidP="00A04820">
            <w:pPr>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tl/>
              </w:rPr>
              <w:t>bachelor</w:t>
            </w:r>
          </w:p>
        </w:tc>
        <w:tc>
          <w:tcPr>
            <w:tcW w:w="2545" w:type="dxa"/>
          </w:tcPr>
          <w:p w14:paraId="250604F9"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105</w:t>
            </w:r>
          </w:p>
        </w:tc>
        <w:tc>
          <w:tcPr>
            <w:tcW w:w="2693" w:type="dxa"/>
          </w:tcPr>
          <w:p w14:paraId="72F984D1"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97.2</w:t>
            </w:r>
          </w:p>
        </w:tc>
      </w:tr>
      <w:tr w:rsidR="002A69F9" w:rsidRPr="00322E34" w14:paraId="61231594" w14:textId="77777777" w:rsidTr="007972DB">
        <w:tc>
          <w:tcPr>
            <w:tcW w:w="2695" w:type="dxa"/>
            <w:vAlign w:val="center"/>
          </w:tcPr>
          <w:p w14:paraId="06DF4FE0"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Master's degree</w:t>
            </w:r>
          </w:p>
        </w:tc>
        <w:tc>
          <w:tcPr>
            <w:tcW w:w="2545" w:type="dxa"/>
          </w:tcPr>
          <w:p w14:paraId="4007EDE3"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2</w:t>
            </w:r>
          </w:p>
        </w:tc>
        <w:tc>
          <w:tcPr>
            <w:tcW w:w="2693" w:type="dxa"/>
          </w:tcPr>
          <w:p w14:paraId="0B3DE912"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1.9</w:t>
            </w:r>
          </w:p>
        </w:tc>
      </w:tr>
      <w:tr w:rsidR="002A69F9" w:rsidRPr="00322E34" w14:paraId="707587FE" w14:textId="77777777" w:rsidTr="007972DB">
        <w:tc>
          <w:tcPr>
            <w:tcW w:w="2695" w:type="dxa"/>
            <w:vAlign w:val="center"/>
          </w:tcPr>
          <w:p w14:paraId="19FFB7E5"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Ph.D</w:t>
            </w:r>
          </w:p>
        </w:tc>
        <w:tc>
          <w:tcPr>
            <w:tcW w:w="2545" w:type="dxa"/>
          </w:tcPr>
          <w:p w14:paraId="023E799A"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w:t>
            </w:r>
          </w:p>
        </w:tc>
        <w:tc>
          <w:tcPr>
            <w:tcW w:w="2693" w:type="dxa"/>
          </w:tcPr>
          <w:p w14:paraId="31CBBF45"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9</w:t>
            </w:r>
          </w:p>
        </w:tc>
      </w:tr>
      <w:tr w:rsidR="002A69F9" w:rsidRPr="00322E34" w14:paraId="22FFA577" w14:textId="77777777" w:rsidTr="007972DB">
        <w:tc>
          <w:tcPr>
            <w:tcW w:w="2695" w:type="dxa"/>
            <w:vAlign w:val="center"/>
          </w:tcPr>
          <w:p w14:paraId="67EF0884"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the whole</w:t>
            </w:r>
          </w:p>
        </w:tc>
        <w:tc>
          <w:tcPr>
            <w:tcW w:w="2545" w:type="dxa"/>
          </w:tcPr>
          <w:p w14:paraId="5826A9DC"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108</w:t>
            </w:r>
          </w:p>
        </w:tc>
        <w:tc>
          <w:tcPr>
            <w:tcW w:w="2693" w:type="dxa"/>
          </w:tcPr>
          <w:p w14:paraId="5E4F4B11"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100.0</w:t>
            </w:r>
          </w:p>
        </w:tc>
      </w:tr>
      <w:tr w:rsidR="002A69F9" w:rsidRPr="00322E34" w14:paraId="38B3AF2E" w14:textId="77777777" w:rsidTr="007972DB">
        <w:tc>
          <w:tcPr>
            <w:tcW w:w="2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B9B59" w14:textId="77777777" w:rsidR="002A69F9" w:rsidRPr="00322E34" w:rsidRDefault="002A69F9" w:rsidP="00A04820">
            <w:pPr>
              <w:spacing w:line="276" w:lineRule="auto"/>
              <w:jc w:val="both"/>
              <w:rPr>
                <w:rFonts w:asciiTheme="majorBidi" w:eastAsiaTheme="minorEastAsia" w:hAnsiTheme="majorBidi" w:cstheme="majorBidi"/>
                <w:b/>
                <w:bCs/>
                <w:sz w:val="24"/>
                <w:szCs w:val="24"/>
                <w:rtl/>
              </w:rPr>
            </w:pPr>
            <w:r w:rsidRPr="00322E34">
              <w:rPr>
                <w:rFonts w:asciiTheme="majorBidi" w:eastAsiaTheme="minorEastAsia" w:hAnsiTheme="majorBidi" w:cstheme="majorBidi"/>
                <w:b/>
                <w:bCs/>
                <w:sz w:val="24"/>
                <w:szCs w:val="24"/>
                <w:rtl/>
              </w:rPr>
              <w:t>marital status​​</w:t>
            </w:r>
          </w:p>
        </w:tc>
        <w:tc>
          <w:tcPr>
            <w:tcW w:w="2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38C5C" w14:textId="77777777" w:rsidR="002A69F9" w:rsidRPr="00322E34" w:rsidRDefault="002A69F9"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Absolute abundance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C75E6" w14:textId="77777777" w:rsidR="002A69F9" w:rsidRPr="00322E34" w:rsidRDefault="002A69F9"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Abundance percentage</w:t>
            </w:r>
          </w:p>
        </w:tc>
      </w:tr>
      <w:tr w:rsidR="002A69F9" w:rsidRPr="00322E34" w14:paraId="109E4EBB" w14:textId="77777777" w:rsidTr="007972DB">
        <w:tc>
          <w:tcPr>
            <w:tcW w:w="2695" w:type="dxa"/>
            <w:tcBorders>
              <w:top w:val="single" w:sz="4" w:space="0" w:color="auto"/>
              <w:left w:val="single" w:sz="4" w:space="0" w:color="auto"/>
              <w:bottom w:val="single" w:sz="4" w:space="0" w:color="auto"/>
              <w:right w:val="single" w:sz="4" w:space="0" w:color="auto"/>
            </w:tcBorders>
            <w:vAlign w:val="center"/>
          </w:tcPr>
          <w:p w14:paraId="60543B25"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married</w:t>
            </w:r>
          </w:p>
        </w:tc>
        <w:tc>
          <w:tcPr>
            <w:tcW w:w="2545" w:type="dxa"/>
            <w:tcBorders>
              <w:top w:val="single" w:sz="4" w:space="0" w:color="auto"/>
              <w:left w:val="single" w:sz="4" w:space="0" w:color="auto"/>
              <w:bottom w:val="single" w:sz="4" w:space="0" w:color="auto"/>
              <w:right w:val="single" w:sz="4" w:space="0" w:color="auto"/>
            </w:tcBorders>
          </w:tcPr>
          <w:p w14:paraId="1A6DE691"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51</w:t>
            </w:r>
          </w:p>
        </w:tc>
        <w:tc>
          <w:tcPr>
            <w:tcW w:w="2693" w:type="dxa"/>
            <w:tcBorders>
              <w:top w:val="single" w:sz="4" w:space="0" w:color="auto"/>
              <w:left w:val="single" w:sz="4" w:space="0" w:color="auto"/>
              <w:bottom w:val="single" w:sz="4" w:space="0" w:color="auto"/>
              <w:right w:val="single" w:sz="4" w:space="0" w:color="auto"/>
            </w:tcBorders>
          </w:tcPr>
          <w:p w14:paraId="05330047"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47.2</w:t>
            </w:r>
          </w:p>
        </w:tc>
      </w:tr>
      <w:tr w:rsidR="002A69F9" w:rsidRPr="00322E34" w14:paraId="763668F6" w14:textId="77777777" w:rsidTr="007972DB">
        <w:tc>
          <w:tcPr>
            <w:tcW w:w="2695" w:type="dxa"/>
            <w:tcBorders>
              <w:top w:val="single" w:sz="4" w:space="0" w:color="auto"/>
              <w:left w:val="single" w:sz="4" w:space="0" w:color="auto"/>
              <w:bottom w:val="single" w:sz="4" w:space="0" w:color="auto"/>
              <w:right w:val="single" w:sz="4" w:space="0" w:color="auto"/>
            </w:tcBorders>
            <w:vAlign w:val="center"/>
          </w:tcPr>
          <w:p w14:paraId="243F127C" w14:textId="77777777" w:rsidR="002A69F9" w:rsidRPr="00322E34" w:rsidRDefault="002A69F9" w:rsidP="00A04820">
            <w:pPr>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tl/>
              </w:rPr>
              <w:t>single</w:t>
            </w:r>
          </w:p>
        </w:tc>
        <w:tc>
          <w:tcPr>
            <w:tcW w:w="2545" w:type="dxa"/>
            <w:tcBorders>
              <w:top w:val="single" w:sz="4" w:space="0" w:color="auto"/>
              <w:left w:val="single" w:sz="4" w:space="0" w:color="auto"/>
              <w:bottom w:val="single" w:sz="4" w:space="0" w:color="auto"/>
              <w:right w:val="single" w:sz="4" w:space="0" w:color="auto"/>
            </w:tcBorders>
          </w:tcPr>
          <w:p w14:paraId="22B4DB84"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57</w:t>
            </w:r>
          </w:p>
        </w:tc>
        <w:tc>
          <w:tcPr>
            <w:tcW w:w="2693" w:type="dxa"/>
            <w:tcBorders>
              <w:top w:val="single" w:sz="4" w:space="0" w:color="auto"/>
              <w:left w:val="single" w:sz="4" w:space="0" w:color="auto"/>
              <w:bottom w:val="single" w:sz="4" w:space="0" w:color="auto"/>
              <w:right w:val="single" w:sz="4" w:space="0" w:color="auto"/>
            </w:tcBorders>
          </w:tcPr>
          <w:p w14:paraId="0F5620D6"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52.8</w:t>
            </w:r>
          </w:p>
        </w:tc>
      </w:tr>
      <w:tr w:rsidR="002A69F9" w:rsidRPr="00322E34" w14:paraId="53E08A04" w14:textId="77777777" w:rsidTr="007972DB">
        <w:tc>
          <w:tcPr>
            <w:tcW w:w="2695" w:type="dxa"/>
            <w:tcBorders>
              <w:top w:val="single" w:sz="4" w:space="0" w:color="auto"/>
              <w:left w:val="single" w:sz="4" w:space="0" w:color="auto"/>
              <w:bottom w:val="single" w:sz="4" w:space="0" w:color="auto"/>
              <w:right w:val="single" w:sz="4" w:space="0" w:color="auto"/>
            </w:tcBorders>
            <w:vAlign w:val="center"/>
          </w:tcPr>
          <w:p w14:paraId="2065A08D"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the whole</w:t>
            </w:r>
          </w:p>
        </w:tc>
        <w:tc>
          <w:tcPr>
            <w:tcW w:w="2545" w:type="dxa"/>
            <w:tcBorders>
              <w:top w:val="single" w:sz="4" w:space="0" w:color="auto"/>
              <w:left w:val="single" w:sz="4" w:space="0" w:color="auto"/>
              <w:bottom w:val="single" w:sz="4" w:space="0" w:color="auto"/>
              <w:right w:val="single" w:sz="4" w:space="0" w:color="auto"/>
            </w:tcBorders>
          </w:tcPr>
          <w:p w14:paraId="75CD0C5F"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108</w:t>
            </w:r>
          </w:p>
        </w:tc>
        <w:tc>
          <w:tcPr>
            <w:tcW w:w="2693" w:type="dxa"/>
            <w:tcBorders>
              <w:top w:val="single" w:sz="4" w:space="0" w:color="auto"/>
              <w:left w:val="single" w:sz="4" w:space="0" w:color="auto"/>
              <w:bottom w:val="single" w:sz="4" w:space="0" w:color="auto"/>
              <w:right w:val="single" w:sz="4" w:space="0" w:color="auto"/>
            </w:tcBorders>
          </w:tcPr>
          <w:p w14:paraId="56609FD5"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100.0</w:t>
            </w:r>
          </w:p>
        </w:tc>
      </w:tr>
      <w:tr w:rsidR="002A69F9" w:rsidRPr="00322E34" w14:paraId="73863D45" w14:textId="77777777" w:rsidTr="007972DB">
        <w:tc>
          <w:tcPr>
            <w:tcW w:w="2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B9AE9" w14:textId="77777777" w:rsidR="002A69F9" w:rsidRPr="00322E34" w:rsidRDefault="002A69F9" w:rsidP="00A04820">
            <w:pPr>
              <w:spacing w:line="276" w:lineRule="auto"/>
              <w:jc w:val="both"/>
              <w:rPr>
                <w:rFonts w:asciiTheme="majorBidi" w:eastAsiaTheme="minorEastAsia" w:hAnsiTheme="majorBidi" w:cstheme="majorBidi"/>
                <w:b/>
                <w:bCs/>
                <w:sz w:val="24"/>
                <w:szCs w:val="24"/>
                <w:rtl/>
              </w:rPr>
            </w:pPr>
            <w:r w:rsidRPr="00322E34">
              <w:rPr>
                <w:rFonts w:asciiTheme="majorBidi" w:eastAsiaTheme="minorEastAsia" w:hAnsiTheme="majorBidi" w:cstheme="majorBidi"/>
                <w:b/>
                <w:bCs/>
                <w:sz w:val="24"/>
                <w:szCs w:val="24"/>
                <w:rtl/>
              </w:rPr>
              <w:t>job</w:t>
            </w:r>
          </w:p>
        </w:tc>
        <w:tc>
          <w:tcPr>
            <w:tcW w:w="25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2C639" w14:textId="77777777" w:rsidR="002A69F9" w:rsidRPr="00322E34" w:rsidRDefault="002A69F9"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Absolute abundance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4B2990" w14:textId="77777777" w:rsidR="002A69F9" w:rsidRPr="00322E34" w:rsidRDefault="002A69F9"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Abundance percentage</w:t>
            </w:r>
          </w:p>
        </w:tc>
      </w:tr>
      <w:tr w:rsidR="002A69F9" w:rsidRPr="00322E34" w14:paraId="69ECEE71" w14:textId="77777777" w:rsidTr="007972DB">
        <w:tc>
          <w:tcPr>
            <w:tcW w:w="2695" w:type="dxa"/>
            <w:tcBorders>
              <w:top w:val="single" w:sz="4" w:space="0" w:color="auto"/>
              <w:left w:val="single" w:sz="4" w:space="0" w:color="auto"/>
              <w:bottom w:val="single" w:sz="4" w:space="0" w:color="auto"/>
              <w:right w:val="single" w:sz="4" w:space="0" w:color="auto"/>
            </w:tcBorders>
            <w:vAlign w:val="center"/>
          </w:tcPr>
          <w:p w14:paraId="7FE97699"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housekeeper</w:t>
            </w:r>
          </w:p>
        </w:tc>
        <w:tc>
          <w:tcPr>
            <w:tcW w:w="2545" w:type="dxa"/>
            <w:tcBorders>
              <w:top w:val="single" w:sz="4" w:space="0" w:color="auto"/>
              <w:left w:val="single" w:sz="4" w:space="0" w:color="auto"/>
              <w:bottom w:val="single" w:sz="4" w:space="0" w:color="auto"/>
              <w:right w:val="single" w:sz="4" w:space="0" w:color="auto"/>
            </w:tcBorders>
          </w:tcPr>
          <w:p w14:paraId="3A77D992"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26</w:t>
            </w:r>
          </w:p>
        </w:tc>
        <w:tc>
          <w:tcPr>
            <w:tcW w:w="2693" w:type="dxa"/>
            <w:tcBorders>
              <w:top w:val="single" w:sz="4" w:space="0" w:color="auto"/>
              <w:left w:val="single" w:sz="4" w:space="0" w:color="auto"/>
              <w:bottom w:val="single" w:sz="4" w:space="0" w:color="auto"/>
              <w:right w:val="single" w:sz="4" w:space="0" w:color="auto"/>
            </w:tcBorders>
          </w:tcPr>
          <w:p w14:paraId="22E297F9"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24.1</w:t>
            </w:r>
          </w:p>
        </w:tc>
      </w:tr>
      <w:tr w:rsidR="002A69F9" w:rsidRPr="00322E34" w14:paraId="01D69E35" w14:textId="77777777" w:rsidTr="007972DB">
        <w:tc>
          <w:tcPr>
            <w:tcW w:w="2695" w:type="dxa"/>
            <w:tcBorders>
              <w:top w:val="single" w:sz="4" w:space="0" w:color="auto"/>
              <w:left w:val="single" w:sz="4" w:space="0" w:color="auto"/>
              <w:bottom w:val="single" w:sz="4" w:space="0" w:color="auto"/>
              <w:right w:val="single" w:sz="4" w:space="0" w:color="auto"/>
            </w:tcBorders>
            <w:vAlign w:val="center"/>
          </w:tcPr>
          <w:p w14:paraId="41844DBA" w14:textId="77777777" w:rsidR="002A69F9" w:rsidRPr="00322E34" w:rsidRDefault="002A69F9" w:rsidP="00A04820">
            <w:pPr>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tl/>
              </w:rPr>
              <w:t>employed</w:t>
            </w:r>
          </w:p>
        </w:tc>
        <w:tc>
          <w:tcPr>
            <w:tcW w:w="2545" w:type="dxa"/>
            <w:tcBorders>
              <w:top w:val="single" w:sz="4" w:space="0" w:color="auto"/>
              <w:left w:val="single" w:sz="4" w:space="0" w:color="auto"/>
              <w:bottom w:val="single" w:sz="4" w:space="0" w:color="auto"/>
              <w:right w:val="single" w:sz="4" w:space="0" w:color="auto"/>
            </w:tcBorders>
          </w:tcPr>
          <w:p w14:paraId="0BA6A8E6"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30</w:t>
            </w:r>
          </w:p>
        </w:tc>
        <w:tc>
          <w:tcPr>
            <w:tcW w:w="2693" w:type="dxa"/>
            <w:tcBorders>
              <w:top w:val="single" w:sz="4" w:space="0" w:color="auto"/>
              <w:left w:val="single" w:sz="4" w:space="0" w:color="auto"/>
              <w:bottom w:val="single" w:sz="4" w:space="0" w:color="auto"/>
              <w:right w:val="single" w:sz="4" w:space="0" w:color="auto"/>
            </w:tcBorders>
          </w:tcPr>
          <w:p w14:paraId="13AA283E"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27.8</w:t>
            </w:r>
          </w:p>
        </w:tc>
      </w:tr>
      <w:tr w:rsidR="002A69F9" w:rsidRPr="00322E34" w14:paraId="10C3E92F" w14:textId="77777777" w:rsidTr="007972DB">
        <w:tc>
          <w:tcPr>
            <w:tcW w:w="2695" w:type="dxa"/>
            <w:tcBorders>
              <w:top w:val="single" w:sz="4" w:space="0" w:color="auto"/>
              <w:left w:val="single" w:sz="4" w:space="0" w:color="auto"/>
              <w:bottom w:val="single" w:sz="4" w:space="0" w:color="auto"/>
              <w:right w:val="single" w:sz="4" w:space="0" w:color="auto"/>
            </w:tcBorders>
            <w:vAlign w:val="center"/>
          </w:tcPr>
          <w:p w14:paraId="217FF5E7" w14:textId="77777777" w:rsidR="002A69F9" w:rsidRPr="00322E34" w:rsidRDefault="002A69F9" w:rsidP="00A04820">
            <w:pPr>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tl/>
              </w:rPr>
              <w:t>retired</w:t>
            </w:r>
          </w:p>
        </w:tc>
        <w:tc>
          <w:tcPr>
            <w:tcW w:w="2545" w:type="dxa"/>
            <w:tcBorders>
              <w:top w:val="single" w:sz="4" w:space="0" w:color="auto"/>
              <w:left w:val="single" w:sz="4" w:space="0" w:color="auto"/>
              <w:bottom w:val="single" w:sz="4" w:space="0" w:color="auto"/>
              <w:right w:val="single" w:sz="4" w:space="0" w:color="auto"/>
            </w:tcBorders>
          </w:tcPr>
          <w:p w14:paraId="45095D8F"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2</w:t>
            </w:r>
          </w:p>
        </w:tc>
        <w:tc>
          <w:tcPr>
            <w:tcW w:w="2693" w:type="dxa"/>
            <w:tcBorders>
              <w:top w:val="single" w:sz="4" w:space="0" w:color="auto"/>
              <w:left w:val="single" w:sz="4" w:space="0" w:color="auto"/>
              <w:bottom w:val="single" w:sz="4" w:space="0" w:color="auto"/>
              <w:right w:val="single" w:sz="4" w:space="0" w:color="auto"/>
            </w:tcBorders>
          </w:tcPr>
          <w:p w14:paraId="1357221A"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1.9</w:t>
            </w:r>
          </w:p>
        </w:tc>
      </w:tr>
      <w:tr w:rsidR="002A69F9" w:rsidRPr="00322E34" w14:paraId="3CDD3767" w14:textId="77777777" w:rsidTr="007972DB">
        <w:tc>
          <w:tcPr>
            <w:tcW w:w="2695" w:type="dxa"/>
            <w:tcBorders>
              <w:top w:val="single" w:sz="4" w:space="0" w:color="auto"/>
              <w:left w:val="single" w:sz="4" w:space="0" w:color="auto"/>
              <w:bottom w:val="single" w:sz="4" w:space="0" w:color="auto"/>
              <w:right w:val="single" w:sz="4" w:space="0" w:color="auto"/>
            </w:tcBorders>
            <w:vAlign w:val="center"/>
          </w:tcPr>
          <w:p w14:paraId="46D56A38"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student</w:t>
            </w:r>
          </w:p>
        </w:tc>
        <w:tc>
          <w:tcPr>
            <w:tcW w:w="2545" w:type="dxa"/>
            <w:tcBorders>
              <w:top w:val="single" w:sz="4" w:space="0" w:color="auto"/>
              <w:left w:val="single" w:sz="4" w:space="0" w:color="auto"/>
              <w:bottom w:val="single" w:sz="4" w:space="0" w:color="auto"/>
              <w:right w:val="single" w:sz="4" w:space="0" w:color="auto"/>
            </w:tcBorders>
          </w:tcPr>
          <w:p w14:paraId="0458BE63" w14:textId="77777777" w:rsidR="002A69F9" w:rsidRPr="00322E34" w:rsidRDefault="002A69F9" w:rsidP="00A04820">
            <w:pPr>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50</w:t>
            </w:r>
          </w:p>
        </w:tc>
        <w:tc>
          <w:tcPr>
            <w:tcW w:w="2693" w:type="dxa"/>
            <w:tcBorders>
              <w:top w:val="single" w:sz="4" w:space="0" w:color="auto"/>
              <w:left w:val="single" w:sz="4" w:space="0" w:color="auto"/>
              <w:bottom w:val="single" w:sz="4" w:space="0" w:color="auto"/>
              <w:right w:val="single" w:sz="4" w:space="0" w:color="auto"/>
            </w:tcBorders>
          </w:tcPr>
          <w:p w14:paraId="5B8C9FD9" w14:textId="77777777" w:rsidR="002A69F9" w:rsidRPr="00322E34" w:rsidRDefault="002A69F9" w:rsidP="00A04820">
            <w:pPr>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46.3</w:t>
            </w:r>
          </w:p>
        </w:tc>
      </w:tr>
      <w:tr w:rsidR="002A69F9" w:rsidRPr="00322E34" w14:paraId="771CF920" w14:textId="77777777" w:rsidTr="007972DB">
        <w:tc>
          <w:tcPr>
            <w:tcW w:w="2695" w:type="dxa"/>
            <w:tcBorders>
              <w:top w:val="single" w:sz="4" w:space="0" w:color="auto"/>
              <w:left w:val="single" w:sz="4" w:space="0" w:color="auto"/>
              <w:bottom w:val="single" w:sz="4" w:space="0" w:color="auto"/>
              <w:right w:val="single" w:sz="4" w:space="0" w:color="auto"/>
            </w:tcBorders>
            <w:vAlign w:val="center"/>
          </w:tcPr>
          <w:p w14:paraId="0DA32FA8"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the whole</w:t>
            </w:r>
          </w:p>
        </w:tc>
        <w:tc>
          <w:tcPr>
            <w:tcW w:w="2545" w:type="dxa"/>
            <w:tcBorders>
              <w:top w:val="single" w:sz="4" w:space="0" w:color="auto"/>
              <w:left w:val="single" w:sz="4" w:space="0" w:color="auto"/>
              <w:bottom w:val="single" w:sz="4" w:space="0" w:color="auto"/>
              <w:right w:val="single" w:sz="4" w:space="0" w:color="auto"/>
            </w:tcBorders>
          </w:tcPr>
          <w:p w14:paraId="4867ED36"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108</w:t>
            </w:r>
          </w:p>
        </w:tc>
        <w:tc>
          <w:tcPr>
            <w:tcW w:w="2693" w:type="dxa"/>
            <w:tcBorders>
              <w:top w:val="single" w:sz="4" w:space="0" w:color="auto"/>
              <w:left w:val="single" w:sz="4" w:space="0" w:color="auto"/>
              <w:bottom w:val="single" w:sz="4" w:space="0" w:color="auto"/>
              <w:right w:val="single" w:sz="4" w:space="0" w:color="auto"/>
            </w:tcBorders>
          </w:tcPr>
          <w:p w14:paraId="56041EC3"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100.0</w:t>
            </w:r>
          </w:p>
        </w:tc>
      </w:tr>
      <w:tr w:rsidR="002A69F9" w:rsidRPr="00322E34" w14:paraId="6B8E62F7" w14:textId="77777777" w:rsidTr="007972DB">
        <w:tc>
          <w:tcPr>
            <w:tcW w:w="2695" w:type="dxa"/>
            <w:shd w:val="clear" w:color="auto" w:fill="F2F2F2" w:themeFill="background1" w:themeFillShade="F2"/>
            <w:vAlign w:val="center"/>
          </w:tcPr>
          <w:p w14:paraId="2D8E3C1C" w14:textId="77777777" w:rsidR="002A69F9" w:rsidRPr="00322E34" w:rsidRDefault="002A69F9" w:rsidP="00A04820">
            <w:pPr>
              <w:spacing w:line="276" w:lineRule="auto"/>
              <w:jc w:val="both"/>
              <w:rPr>
                <w:rFonts w:asciiTheme="majorBidi" w:eastAsiaTheme="minorEastAsia" w:hAnsiTheme="majorBidi" w:cstheme="majorBidi"/>
                <w:b/>
                <w:bCs/>
                <w:sz w:val="24"/>
                <w:szCs w:val="24"/>
                <w:rtl/>
              </w:rPr>
            </w:pPr>
            <w:r w:rsidRPr="00322E34">
              <w:rPr>
                <w:rFonts w:asciiTheme="majorBidi" w:eastAsiaTheme="minorEastAsia" w:hAnsiTheme="majorBidi" w:cstheme="majorBidi"/>
                <w:b/>
                <w:bCs/>
                <w:sz w:val="24"/>
                <w:szCs w:val="24"/>
                <w:rtl/>
              </w:rPr>
              <w:t>Acute illness​​​</w:t>
            </w:r>
          </w:p>
        </w:tc>
        <w:tc>
          <w:tcPr>
            <w:tcW w:w="2545" w:type="dxa"/>
            <w:shd w:val="clear" w:color="auto" w:fill="F2F2F2" w:themeFill="background1" w:themeFillShade="F2"/>
            <w:vAlign w:val="center"/>
          </w:tcPr>
          <w:p w14:paraId="44A4BED6" w14:textId="77777777" w:rsidR="002A69F9" w:rsidRPr="00322E34" w:rsidRDefault="002A69F9"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Absolute abundance</w:t>
            </w:r>
          </w:p>
        </w:tc>
        <w:tc>
          <w:tcPr>
            <w:tcW w:w="2693" w:type="dxa"/>
            <w:shd w:val="clear" w:color="auto" w:fill="F2F2F2" w:themeFill="background1" w:themeFillShade="F2"/>
            <w:vAlign w:val="center"/>
          </w:tcPr>
          <w:p w14:paraId="7F39E836" w14:textId="77777777" w:rsidR="002A69F9" w:rsidRPr="00322E34" w:rsidRDefault="002A69F9" w:rsidP="00A04820">
            <w:pPr>
              <w:spacing w:line="276" w:lineRule="auto"/>
              <w:jc w:val="both"/>
              <w:rPr>
                <w:rFonts w:asciiTheme="majorBidi" w:eastAsiaTheme="minorEastAsia" w:hAnsiTheme="majorBidi" w:cstheme="majorBidi"/>
                <w:b/>
                <w:bCs/>
                <w:sz w:val="24"/>
                <w:szCs w:val="24"/>
              </w:rPr>
            </w:pPr>
            <w:r w:rsidRPr="00322E34">
              <w:rPr>
                <w:rFonts w:asciiTheme="majorBidi" w:eastAsiaTheme="minorEastAsia" w:hAnsiTheme="majorBidi" w:cstheme="majorBidi"/>
                <w:b/>
                <w:bCs/>
                <w:sz w:val="24"/>
                <w:szCs w:val="24"/>
                <w:rtl/>
              </w:rPr>
              <w:t>Abundance percentage</w:t>
            </w:r>
          </w:p>
        </w:tc>
      </w:tr>
      <w:tr w:rsidR="002A69F9" w:rsidRPr="00322E34" w14:paraId="535416BC" w14:textId="77777777" w:rsidTr="007972DB">
        <w:tc>
          <w:tcPr>
            <w:tcW w:w="2695" w:type="dxa"/>
            <w:vAlign w:val="center"/>
          </w:tcPr>
          <w:p w14:paraId="5077879A"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yes</w:t>
            </w:r>
          </w:p>
        </w:tc>
        <w:tc>
          <w:tcPr>
            <w:tcW w:w="2545" w:type="dxa"/>
          </w:tcPr>
          <w:p w14:paraId="149A121D"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12</w:t>
            </w:r>
          </w:p>
        </w:tc>
        <w:tc>
          <w:tcPr>
            <w:tcW w:w="2693" w:type="dxa"/>
          </w:tcPr>
          <w:p w14:paraId="75B59CFA"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11.1</w:t>
            </w:r>
          </w:p>
        </w:tc>
      </w:tr>
      <w:tr w:rsidR="002A69F9" w:rsidRPr="00322E34" w14:paraId="3A1EA85C" w14:textId="77777777" w:rsidTr="007972DB">
        <w:tc>
          <w:tcPr>
            <w:tcW w:w="2695" w:type="dxa"/>
            <w:vAlign w:val="center"/>
          </w:tcPr>
          <w:p w14:paraId="5BF90422" w14:textId="77777777" w:rsidR="002A69F9" w:rsidRPr="00322E34" w:rsidRDefault="002A69F9" w:rsidP="00A04820">
            <w:pPr>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tl/>
              </w:rPr>
              <w:t>no</w:t>
            </w:r>
          </w:p>
        </w:tc>
        <w:tc>
          <w:tcPr>
            <w:tcW w:w="2545" w:type="dxa"/>
          </w:tcPr>
          <w:p w14:paraId="7B208462"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96</w:t>
            </w:r>
          </w:p>
        </w:tc>
        <w:tc>
          <w:tcPr>
            <w:tcW w:w="2693" w:type="dxa"/>
          </w:tcPr>
          <w:p w14:paraId="2983A35B"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88.9</w:t>
            </w:r>
          </w:p>
        </w:tc>
      </w:tr>
      <w:tr w:rsidR="002A69F9" w:rsidRPr="00322E34" w14:paraId="70C528A5" w14:textId="77777777" w:rsidTr="007972DB">
        <w:tc>
          <w:tcPr>
            <w:tcW w:w="2695" w:type="dxa"/>
            <w:vAlign w:val="center"/>
          </w:tcPr>
          <w:p w14:paraId="452DA425"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tl/>
              </w:rPr>
              <w:t>the whole</w:t>
            </w:r>
          </w:p>
        </w:tc>
        <w:tc>
          <w:tcPr>
            <w:tcW w:w="2545" w:type="dxa"/>
          </w:tcPr>
          <w:p w14:paraId="02FEE74D"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108</w:t>
            </w:r>
          </w:p>
        </w:tc>
        <w:tc>
          <w:tcPr>
            <w:tcW w:w="2693" w:type="dxa"/>
          </w:tcPr>
          <w:p w14:paraId="07FC2FDF" w14:textId="77777777" w:rsidR="002A69F9" w:rsidRPr="00322E34" w:rsidRDefault="002A69F9" w:rsidP="00A04820">
            <w:pPr>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100.0</w:t>
            </w:r>
          </w:p>
        </w:tc>
      </w:tr>
    </w:tbl>
    <w:p w14:paraId="56B54056" w14:textId="0399EEA3" w:rsidR="002A69F9" w:rsidRPr="00322E34" w:rsidRDefault="002A69F9" w:rsidP="00A04820">
      <w:pPr>
        <w:spacing w:after="200" w:line="276" w:lineRule="auto"/>
        <w:jc w:val="both"/>
        <w:rPr>
          <w:rFonts w:asciiTheme="majorBidi" w:eastAsiaTheme="minorEastAsia" w:hAnsiTheme="majorBidi" w:cstheme="majorBidi"/>
          <w:sz w:val="24"/>
          <w:szCs w:val="24"/>
          <w:lang w:val="en"/>
        </w:rPr>
      </w:pPr>
    </w:p>
    <w:p w14:paraId="436494AB" w14:textId="04A83978" w:rsidR="00C23462" w:rsidRPr="00322E34" w:rsidRDefault="00C23462" w:rsidP="00A04820">
      <w:pPr>
        <w:spacing w:after="200" w:line="276" w:lineRule="auto"/>
        <w:jc w:val="both"/>
        <w:rPr>
          <w:rFonts w:asciiTheme="majorBidi" w:eastAsiaTheme="minorEastAsia" w:hAnsiTheme="majorBidi" w:cstheme="majorBidi"/>
          <w:sz w:val="24"/>
          <w:szCs w:val="24"/>
          <w:lang w:val="en"/>
        </w:rPr>
      </w:pPr>
    </w:p>
    <w:p w14:paraId="44B15FCC" w14:textId="77777777" w:rsidR="00C23462" w:rsidRPr="00322E34" w:rsidRDefault="00C23462" w:rsidP="00A04820">
      <w:pPr>
        <w:spacing w:after="200" w:line="276" w:lineRule="auto"/>
        <w:jc w:val="both"/>
        <w:rPr>
          <w:rFonts w:asciiTheme="majorBidi" w:eastAsiaTheme="minorEastAsia" w:hAnsiTheme="majorBidi" w:cstheme="majorBidi"/>
          <w:sz w:val="24"/>
          <w:szCs w:val="24"/>
          <w:lang w:val="en"/>
        </w:rPr>
      </w:pPr>
    </w:p>
    <w:p w14:paraId="20E82BCB" w14:textId="05E4C7D1" w:rsidR="00C23462" w:rsidRPr="00322E34" w:rsidRDefault="00C23462" w:rsidP="00A04820">
      <w:pPr>
        <w:spacing w:after="200" w:line="276" w:lineRule="auto"/>
        <w:jc w:val="both"/>
        <w:rPr>
          <w:rFonts w:asciiTheme="majorBidi" w:eastAsiaTheme="minorEastAsia" w:hAnsiTheme="majorBidi" w:cstheme="majorBidi"/>
          <w:sz w:val="24"/>
          <w:szCs w:val="24"/>
          <w:lang w:val="en"/>
        </w:rPr>
      </w:pPr>
    </w:p>
    <w:p w14:paraId="34D251D3" w14:textId="77777777" w:rsidR="00C23462" w:rsidRPr="00322E34" w:rsidRDefault="00C23462" w:rsidP="00A04820">
      <w:pPr>
        <w:spacing w:after="200" w:line="276" w:lineRule="auto"/>
        <w:jc w:val="both"/>
        <w:rPr>
          <w:rFonts w:asciiTheme="majorBidi" w:eastAsiaTheme="minorEastAsia" w:hAnsiTheme="majorBidi" w:cstheme="majorBidi"/>
          <w:sz w:val="24"/>
          <w:szCs w:val="24"/>
          <w:rtl/>
          <w:lang w:val="en"/>
        </w:rPr>
      </w:pPr>
    </w:p>
    <w:p w14:paraId="0271FE49"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6A34DE3B"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093E619E"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3933AF42"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0ED74E0C"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74D9D861"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644F0004"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45C0802E"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05023FAE"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425196F4"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4F18F6F1"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0BC64F66"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51E0B958"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35335523"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0D55F656"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35D7F3D2"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38B18A11" w14:textId="77777777" w:rsidR="002A69F9" w:rsidRPr="00322E34" w:rsidRDefault="002A69F9" w:rsidP="00A04820">
      <w:pPr>
        <w:spacing w:after="200" w:line="276" w:lineRule="auto"/>
        <w:jc w:val="both"/>
        <w:rPr>
          <w:rFonts w:asciiTheme="majorBidi" w:eastAsiaTheme="minorEastAsia" w:hAnsiTheme="majorBidi" w:cstheme="majorBidi"/>
          <w:sz w:val="24"/>
          <w:szCs w:val="24"/>
          <w:rtl/>
          <w:lang w:val="en"/>
        </w:rPr>
      </w:pPr>
    </w:p>
    <w:p w14:paraId="75CA3F81" w14:textId="71A5766F" w:rsidR="002A69F9" w:rsidRPr="00322E34" w:rsidRDefault="002A69F9" w:rsidP="00A04820">
      <w:pPr>
        <w:bidi/>
        <w:spacing w:after="200" w:line="276" w:lineRule="auto"/>
        <w:jc w:val="both"/>
        <w:rPr>
          <w:rFonts w:asciiTheme="majorBidi" w:eastAsiaTheme="minorEastAsia" w:hAnsiTheme="majorBidi" w:cstheme="majorBidi"/>
          <w:sz w:val="24"/>
          <w:szCs w:val="24"/>
          <w:rtl/>
          <w:lang w:val="en"/>
        </w:rPr>
      </w:pPr>
    </w:p>
    <w:p w14:paraId="6AF33AE9" w14:textId="77777777" w:rsidR="002A69F9" w:rsidRPr="00322E34" w:rsidRDefault="002A69F9" w:rsidP="00A04820">
      <w:pPr>
        <w:bidi/>
        <w:spacing w:after="200" w:line="276" w:lineRule="auto"/>
        <w:jc w:val="both"/>
        <w:rPr>
          <w:rFonts w:asciiTheme="majorBidi" w:eastAsiaTheme="minorEastAsia" w:hAnsiTheme="majorBidi" w:cstheme="majorBidi"/>
          <w:sz w:val="24"/>
          <w:szCs w:val="24"/>
          <w:rtl/>
          <w:lang w:val="en"/>
        </w:rPr>
      </w:pPr>
    </w:p>
    <w:p w14:paraId="1027F103" w14:textId="77777777" w:rsidR="002A69F9" w:rsidRPr="00322E34" w:rsidRDefault="002A69F9" w:rsidP="00A04820">
      <w:pPr>
        <w:bidi/>
        <w:spacing w:after="200" w:line="276" w:lineRule="auto"/>
        <w:jc w:val="both"/>
        <w:rPr>
          <w:rFonts w:asciiTheme="majorBidi" w:eastAsiaTheme="minorEastAsia" w:hAnsiTheme="majorBidi" w:cstheme="majorBidi"/>
          <w:sz w:val="24"/>
          <w:szCs w:val="24"/>
          <w:lang w:val="en"/>
        </w:rPr>
      </w:pPr>
    </w:p>
    <w:p w14:paraId="4832586D" w14:textId="45567790" w:rsidR="002A69F9" w:rsidRPr="00322E34" w:rsidRDefault="002A69F9" w:rsidP="00A04820">
      <w:pPr>
        <w:jc w:val="both"/>
        <w:rPr>
          <w:rFonts w:asciiTheme="majorBidi" w:hAnsiTheme="majorBidi" w:cstheme="majorBidi"/>
          <w:sz w:val="24"/>
          <w:szCs w:val="24"/>
        </w:rPr>
      </w:pPr>
    </w:p>
    <w:p w14:paraId="2135A0C3" w14:textId="21651D54" w:rsidR="00EB0807" w:rsidRPr="00322E34" w:rsidRDefault="00EB0807" w:rsidP="00A04820">
      <w:pPr>
        <w:jc w:val="both"/>
        <w:rPr>
          <w:rFonts w:asciiTheme="majorBidi" w:hAnsiTheme="majorBidi" w:cstheme="majorBidi"/>
          <w:sz w:val="24"/>
          <w:szCs w:val="24"/>
        </w:rPr>
      </w:pPr>
    </w:p>
    <w:p w14:paraId="3F22D3BE" w14:textId="3621EAA7" w:rsidR="00EB0807" w:rsidRPr="00322E34" w:rsidRDefault="00EB0807" w:rsidP="00A04820">
      <w:pPr>
        <w:jc w:val="both"/>
        <w:rPr>
          <w:rFonts w:asciiTheme="majorBidi" w:hAnsiTheme="majorBidi" w:cstheme="majorBidi"/>
          <w:sz w:val="24"/>
          <w:szCs w:val="24"/>
        </w:rPr>
      </w:pPr>
    </w:p>
    <w:p w14:paraId="3706EC97" w14:textId="77777777" w:rsidR="00EB0807" w:rsidRPr="00322E34" w:rsidRDefault="00EB0807" w:rsidP="00A04820">
      <w:pPr>
        <w:spacing w:after="200" w:line="276" w:lineRule="auto"/>
        <w:jc w:val="both"/>
        <w:rPr>
          <w:rFonts w:asciiTheme="majorBidi" w:eastAsiaTheme="minorEastAsia" w:hAnsiTheme="majorBidi" w:cstheme="majorBidi"/>
          <w:sz w:val="24"/>
          <w:szCs w:val="24"/>
          <w:lang w:val="en"/>
        </w:rPr>
      </w:pPr>
    </w:p>
    <w:tbl>
      <w:tblPr>
        <w:tblStyle w:val="TableGrid1"/>
        <w:tblpPr w:leftFromText="180" w:rightFromText="180" w:vertAnchor="text" w:horzAnchor="margin" w:tblpX="-494" w:tblpY="-7986"/>
        <w:tblW w:w="9450" w:type="dxa"/>
        <w:tblLook w:val="04A0" w:firstRow="1" w:lastRow="0" w:firstColumn="1" w:lastColumn="0" w:noHBand="0" w:noVBand="1"/>
      </w:tblPr>
      <w:tblGrid>
        <w:gridCol w:w="1237"/>
        <w:gridCol w:w="1058"/>
        <w:gridCol w:w="959"/>
        <w:gridCol w:w="879"/>
        <w:gridCol w:w="985"/>
        <w:gridCol w:w="1024"/>
        <w:gridCol w:w="1105"/>
        <w:gridCol w:w="1145"/>
        <w:gridCol w:w="1184"/>
      </w:tblGrid>
      <w:tr w:rsidR="00497E42" w:rsidRPr="00322E34" w14:paraId="5AFDFD91" w14:textId="77777777" w:rsidTr="00644A3A">
        <w:trPr>
          <w:trHeight w:val="571"/>
        </w:trPr>
        <w:tc>
          <w:tcPr>
            <w:tcW w:w="1245" w:type="dxa"/>
            <w:vMerge w:val="restart"/>
            <w:shd w:val="clear" w:color="auto" w:fill="F2F2F2" w:themeFill="background1" w:themeFillShade="F2"/>
            <w:vAlign w:val="center"/>
          </w:tcPr>
          <w:p w14:paraId="446018FD" w14:textId="77777777" w:rsidR="00497E42" w:rsidRPr="00322E34" w:rsidRDefault="00497E42" w:rsidP="00A04820">
            <w:pPr>
              <w:autoSpaceDE w:val="0"/>
              <w:autoSpaceDN w:val="0"/>
              <w:bidi/>
              <w:adjustRightInd w:val="0"/>
              <w:spacing w:line="276" w:lineRule="auto"/>
              <w:jc w:val="both"/>
              <w:rPr>
                <w:rFonts w:asciiTheme="majorBidi" w:eastAsia="Calibri" w:hAnsiTheme="majorBidi" w:cstheme="majorBidi"/>
                <w:b/>
                <w:bCs/>
                <w:color w:val="000000"/>
                <w:spacing w:val="-16"/>
                <w:kern w:val="16"/>
                <w:position w:val="14"/>
                <w:sz w:val="24"/>
                <w:szCs w:val="24"/>
                <w:rtl/>
              </w:rPr>
            </w:pPr>
            <w:r w:rsidRPr="00322E34">
              <w:rPr>
                <w:rFonts w:asciiTheme="majorBidi" w:eastAsiaTheme="minorEastAsia" w:hAnsiTheme="majorBidi" w:cstheme="majorBidi"/>
                <w:b/>
                <w:bCs/>
                <w:sz w:val="24"/>
                <w:szCs w:val="24"/>
              </w:rPr>
              <w:t>Variable</w:t>
            </w:r>
          </w:p>
        </w:tc>
        <w:tc>
          <w:tcPr>
            <w:tcW w:w="2857" w:type="dxa"/>
            <w:gridSpan w:val="3"/>
            <w:shd w:val="clear" w:color="auto" w:fill="F2F2F2" w:themeFill="background1" w:themeFillShade="F2"/>
            <w:vAlign w:val="center"/>
          </w:tcPr>
          <w:p w14:paraId="35AB8770" w14:textId="77777777" w:rsidR="00497E42" w:rsidRPr="00322E34" w:rsidRDefault="00497E42" w:rsidP="00A04820">
            <w:pPr>
              <w:autoSpaceDE w:val="0"/>
              <w:autoSpaceDN w:val="0"/>
              <w:bidi/>
              <w:adjustRightInd w:val="0"/>
              <w:spacing w:line="276" w:lineRule="auto"/>
              <w:jc w:val="both"/>
              <w:rPr>
                <w:rFonts w:asciiTheme="majorBidi" w:eastAsia="Calibri" w:hAnsiTheme="majorBidi" w:cstheme="majorBidi"/>
                <w:b/>
                <w:bCs/>
                <w:color w:val="000000"/>
                <w:spacing w:val="-16"/>
                <w:kern w:val="16"/>
                <w:position w:val="14"/>
                <w:sz w:val="24"/>
                <w:szCs w:val="24"/>
                <w:rtl/>
              </w:rPr>
            </w:pPr>
          </w:p>
        </w:tc>
        <w:tc>
          <w:tcPr>
            <w:tcW w:w="5348" w:type="dxa"/>
            <w:gridSpan w:val="5"/>
            <w:shd w:val="clear" w:color="auto" w:fill="F2F2F2" w:themeFill="background1" w:themeFillShade="F2"/>
            <w:vAlign w:val="center"/>
          </w:tcPr>
          <w:p w14:paraId="1077B240" w14:textId="77777777" w:rsidR="00497E42" w:rsidRPr="00322E34" w:rsidRDefault="00497E42" w:rsidP="00A04820">
            <w:pPr>
              <w:autoSpaceDE w:val="0"/>
              <w:autoSpaceDN w:val="0"/>
              <w:bidi/>
              <w:adjustRightInd w:val="0"/>
              <w:spacing w:line="276" w:lineRule="auto"/>
              <w:jc w:val="both"/>
              <w:rPr>
                <w:rFonts w:asciiTheme="majorBidi" w:eastAsia="Calibri" w:hAnsiTheme="majorBidi" w:cstheme="majorBidi"/>
                <w:b/>
                <w:bCs/>
                <w:color w:val="000000"/>
                <w:spacing w:val="-16"/>
                <w:kern w:val="16"/>
                <w:position w:val="14"/>
                <w:sz w:val="24"/>
                <w:szCs w:val="24"/>
                <w:rtl/>
              </w:rPr>
            </w:pPr>
            <w:r w:rsidRPr="00322E34">
              <w:rPr>
                <w:rFonts w:asciiTheme="majorBidi" w:eastAsiaTheme="minorEastAsia" w:hAnsiTheme="majorBidi" w:cstheme="majorBidi"/>
                <w:b/>
                <w:bCs/>
                <w:sz w:val="24"/>
                <w:szCs w:val="24"/>
              </w:rPr>
              <w:t>Dispersion tendency indices</w:t>
            </w:r>
          </w:p>
        </w:tc>
      </w:tr>
      <w:tr w:rsidR="00C23462" w:rsidRPr="00322E34" w14:paraId="4AE0ECA6" w14:textId="77777777" w:rsidTr="00644A3A">
        <w:trPr>
          <w:trHeight w:val="776"/>
        </w:trPr>
        <w:tc>
          <w:tcPr>
            <w:tcW w:w="1245" w:type="dxa"/>
            <w:vMerge/>
          </w:tcPr>
          <w:p w14:paraId="5CF585FB" w14:textId="77777777" w:rsidR="00497E42" w:rsidRPr="00322E34" w:rsidRDefault="00497E42" w:rsidP="00A04820">
            <w:pPr>
              <w:spacing w:after="200" w:line="276" w:lineRule="auto"/>
              <w:jc w:val="both"/>
              <w:rPr>
                <w:rFonts w:asciiTheme="majorBidi" w:eastAsiaTheme="minorEastAsia" w:hAnsiTheme="majorBidi" w:cstheme="majorBidi"/>
                <w:sz w:val="24"/>
                <w:szCs w:val="24"/>
              </w:rPr>
            </w:pPr>
          </w:p>
        </w:tc>
        <w:tc>
          <w:tcPr>
            <w:tcW w:w="1038" w:type="dxa"/>
            <w:vAlign w:val="center"/>
          </w:tcPr>
          <w:p w14:paraId="5221D403" w14:textId="77777777" w:rsidR="00497E42" w:rsidRPr="00322E34" w:rsidRDefault="00497E42" w:rsidP="00A04820">
            <w:pPr>
              <w:autoSpaceDE w:val="0"/>
              <w:autoSpaceDN w:val="0"/>
              <w:bidi/>
              <w:adjustRightInd w:val="0"/>
              <w:spacing w:line="276" w:lineRule="auto"/>
              <w:jc w:val="both"/>
              <w:rPr>
                <w:rFonts w:asciiTheme="majorBidi" w:eastAsia="Calibri" w:hAnsiTheme="majorBidi" w:cstheme="majorBidi"/>
                <w:b/>
                <w:bCs/>
                <w:color w:val="000000"/>
                <w:spacing w:val="-16"/>
                <w:kern w:val="16"/>
                <w:position w:val="14"/>
                <w:sz w:val="24"/>
                <w:szCs w:val="24"/>
                <w:rtl/>
              </w:rPr>
            </w:pPr>
            <w:r w:rsidRPr="00322E34">
              <w:rPr>
                <w:rFonts w:asciiTheme="majorBidi" w:eastAsiaTheme="minorEastAsia" w:hAnsiTheme="majorBidi" w:cstheme="majorBidi"/>
                <w:sz w:val="24"/>
                <w:szCs w:val="24"/>
              </w:rPr>
              <w:t xml:space="preserve">Number </w:t>
            </w:r>
          </w:p>
        </w:tc>
        <w:tc>
          <w:tcPr>
            <w:tcW w:w="958" w:type="dxa"/>
            <w:vAlign w:val="center"/>
          </w:tcPr>
          <w:p w14:paraId="76CF4B28" w14:textId="77777777" w:rsidR="00497E42" w:rsidRPr="00322E34" w:rsidRDefault="00497E42" w:rsidP="00A04820">
            <w:pPr>
              <w:autoSpaceDE w:val="0"/>
              <w:autoSpaceDN w:val="0"/>
              <w:bidi/>
              <w:adjustRightInd w:val="0"/>
              <w:spacing w:line="276" w:lineRule="auto"/>
              <w:jc w:val="both"/>
              <w:rPr>
                <w:rFonts w:asciiTheme="majorBidi" w:eastAsia="Calibri" w:hAnsiTheme="majorBidi" w:cstheme="majorBidi"/>
                <w:b/>
                <w:bCs/>
                <w:color w:val="000000"/>
                <w:spacing w:val="-16"/>
                <w:kern w:val="16"/>
                <w:position w:val="14"/>
                <w:sz w:val="24"/>
                <w:szCs w:val="24"/>
                <w:rtl/>
              </w:rPr>
            </w:pPr>
            <w:r w:rsidRPr="00322E34">
              <w:rPr>
                <w:rFonts w:asciiTheme="majorBidi" w:eastAsiaTheme="minorEastAsia" w:hAnsiTheme="majorBidi" w:cstheme="majorBidi"/>
                <w:sz w:val="24"/>
                <w:szCs w:val="24"/>
              </w:rPr>
              <w:t>average</w:t>
            </w:r>
          </w:p>
        </w:tc>
        <w:tc>
          <w:tcPr>
            <w:tcW w:w="861" w:type="dxa"/>
            <w:vAlign w:val="center"/>
          </w:tcPr>
          <w:p w14:paraId="09833618" w14:textId="77777777" w:rsidR="00497E42" w:rsidRPr="00322E34" w:rsidRDefault="00497E42" w:rsidP="00A04820">
            <w:pPr>
              <w:autoSpaceDE w:val="0"/>
              <w:autoSpaceDN w:val="0"/>
              <w:bidi/>
              <w:adjustRightInd w:val="0"/>
              <w:spacing w:line="276" w:lineRule="auto"/>
              <w:jc w:val="both"/>
              <w:rPr>
                <w:rFonts w:asciiTheme="majorBidi" w:eastAsia="Calibri" w:hAnsiTheme="majorBidi" w:cstheme="majorBidi"/>
                <w:b/>
                <w:bCs/>
                <w:color w:val="000000"/>
                <w:spacing w:val="-16"/>
                <w:kern w:val="16"/>
                <w:position w:val="14"/>
                <w:sz w:val="24"/>
                <w:szCs w:val="24"/>
              </w:rPr>
            </w:pPr>
            <w:r w:rsidRPr="00322E34">
              <w:rPr>
                <w:rFonts w:asciiTheme="majorBidi" w:eastAsiaTheme="minorEastAsia" w:hAnsiTheme="majorBidi" w:cstheme="majorBidi"/>
                <w:sz w:val="24"/>
                <w:szCs w:val="24"/>
              </w:rPr>
              <w:t>the middle</w:t>
            </w:r>
          </w:p>
        </w:tc>
        <w:tc>
          <w:tcPr>
            <w:tcW w:w="978" w:type="dxa"/>
            <w:vAlign w:val="center"/>
          </w:tcPr>
          <w:p w14:paraId="09BEF43D" w14:textId="77777777" w:rsidR="00497E42" w:rsidRPr="00322E34" w:rsidRDefault="00497E42" w:rsidP="00A04820">
            <w:pPr>
              <w:autoSpaceDE w:val="0"/>
              <w:autoSpaceDN w:val="0"/>
              <w:bidi/>
              <w:adjustRightInd w:val="0"/>
              <w:spacing w:line="276" w:lineRule="auto"/>
              <w:jc w:val="both"/>
              <w:rPr>
                <w:rFonts w:asciiTheme="majorBidi" w:eastAsia="Calibri" w:hAnsiTheme="majorBidi" w:cstheme="majorBidi"/>
                <w:b/>
                <w:bCs/>
                <w:color w:val="000000"/>
                <w:spacing w:val="-16"/>
                <w:kern w:val="16"/>
                <w:position w:val="14"/>
                <w:sz w:val="24"/>
                <w:szCs w:val="24"/>
                <w:rtl/>
              </w:rPr>
            </w:pPr>
            <w:r w:rsidRPr="00322E34">
              <w:rPr>
                <w:rFonts w:asciiTheme="majorBidi" w:eastAsiaTheme="minorEastAsia" w:hAnsiTheme="majorBidi" w:cstheme="majorBidi"/>
                <w:sz w:val="24"/>
                <w:szCs w:val="24"/>
              </w:rPr>
              <w:t>range of changes</w:t>
            </w:r>
          </w:p>
        </w:tc>
        <w:tc>
          <w:tcPr>
            <w:tcW w:w="1007" w:type="dxa"/>
            <w:vAlign w:val="center"/>
          </w:tcPr>
          <w:p w14:paraId="7DAC8081" w14:textId="77777777" w:rsidR="00497E42" w:rsidRPr="00322E34" w:rsidRDefault="00497E42" w:rsidP="00A04820">
            <w:pPr>
              <w:autoSpaceDE w:val="0"/>
              <w:autoSpaceDN w:val="0"/>
              <w:bidi/>
              <w:adjustRightInd w:val="0"/>
              <w:spacing w:line="276" w:lineRule="auto"/>
              <w:jc w:val="both"/>
              <w:rPr>
                <w:rFonts w:asciiTheme="majorBidi" w:eastAsia="Calibri" w:hAnsiTheme="majorBidi" w:cstheme="majorBidi"/>
                <w:b/>
                <w:bCs/>
                <w:color w:val="000000"/>
                <w:spacing w:val="-16"/>
                <w:kern w:val="16"/>
                <w:position w:val="14"/>
                <w:sz w:val="24"/>
                <w:szCs w:val="24"/>
                <w:rtl/>
              </w:rPr>
            </w:pPr>
            <w:r w:rsidRPr="00322E34">
              <w:rPr>
                <w:rFonts w:asciiTheme="majorBidi" w:eastAsiaTheme="minorEastAsia" w:hAnsiTheme="majorBidi" w:cstheme="majorBidi"/>
                <w:sz w:val="24"/>
                <w:szCs w:val="24"/>
              </w:rPr>
              <w:t>variance</w:t>
            </w:r>
          </w:p>
        </w:tc>
        <w:tc>
          <w:tcPr>
            <w:tcW w:w="1092" w:type="dxa"/>
            <w:vAlign w:val="center"/>
          </w:tcPr>
          <w:p w14:paraId="5DCAC57B" w14:textId="77777777" w:rsidR="00497E42" w:rsidRPr="00322E34" w:rsidRDefault="00497E42" w:rsidP="00A04820">
            <w:pPr>
              <w:autoSpaceDE w:val="0"/>
              <w:autoSpaceDN w:val="0"/>
              <w:bidi/>
              <w:adjustRightInd w:val="0"/>
              <w:spacing w:line="276" w:lineRule="auto"/>
              <w:jc w:val="both"/>
              <w:rPr>
                <w:rFonts w:asciiTheme="majorBidi" w:eastAsia="Calibri" w:hAnsiTheme="majorBidi" w:cstheme="majorBidi"/>
                <w:b/>
                <w:bCs/>
                <w:color w:val="000000"/>
                <w:spacing w:val="-16"/>
                <w:kern w:val="16"/>
                <w:position w:val="14"/>
                <w:sz w:val="24"/>
                <w:szCs w:val="24"/>
                <w:rtl/>
              </w:rPr>
            </w:pPr>
            <w:r w:rsidRPr="00322E34">
              <w:rPr>
                <w:rFonts w:asciiTheme="majorBidi" w:eastAsiaTheme="minorEastAsia" w:hAnsiTheme="majorBidi" w:cstheme="majorBidi"/>
                <w:sz w:val="24"/>
                <w:szCs w:val="24"/>
              </w:rPr>
              <w:t>standard deviation</w:t>
            </w:r>
          </w:p>
        </w:tc>
        <w:tc>
          <w:tcPr>
            <w:tcW w:w="1116" w:type="dxa"/>
            <w:vAlign w:val="center"/>
          </w:tcPr>
          <w:p w14:paraId="4706D9D2" w14:textId="77777777" w:rsidR="00497E42" w:rsidRPr="00322E34" w:rsidRDefault="00497E42" w:rsidP="00A04820">
            <w:pPr>
              <w:autoSpaceDE w:val="0"/>
              <w:autoSpaceDN w:val="0"/>
              <w:bidi/>
              <w:adjustRightInd w:val="0"/>
              <w:spacing w:line="276" w:lineRule="auto"/>
              <w:jc w:val="both"/>
              <w:rPr>
                <w:rFonts w:asciiTheme="majorBidi" w:eastAsia="Calibri" w:hAnsiTheme="majorBidi" w:cstheme="majorBidi"/>
                <w:b/>
                <w:bCs/>
                <w:color w:val="000000"/>
                <w:spacing w:val="-16"/>
                <w:kern w:val="16"/>
                <w:position w:val="14"/>
                <w:sz w:val="24"/>
                <w:szCs w:val="24"/>
                <w:rtl/>
              </w:rPr>
            </w:pPr>
            <w:r w:rsidRPr="00322E34">
              <w:rPr>
                <w:rFonts w:asciiTheme="majorBidi" w:eastAsiaTheme="minorEastAsia" w:hAnsiTheme="majorBidi" w:cstheme="majorBidi"/>
                <w:sz w:val="24"/>
                <w:szCs w:val="24"/>
              </w:rPr>
              <w:t>minimum</w:t>
            </w:r>
          </w:p>
        </w:tc>
        <w:tc>
          <w:tcPr>
            <w:tcW w:w="1153" w:type="dxa"/>
            <w:vAlign w:val="center"/>
          </w:tcPr>
          <w:p w14:paraId="6CDF3AD5" w14:textId="77777777" w:rsidR="00497E42" w:rsidRPr="00322E34" w:rsidRDefault="00497E42" w:rsidP="00A04820">
            <w:pPr>
              <w:autoSpaceDE w:val="0"/>
              <w:autoSpaceDN w:val="0"/>
              <w:bidi/>
              <w:adjustRightInd w:val="0"/>
              <w:spacing w:line="276" w:lineRule="auto"/>
              <w:jc w:val="both"/>
              <w:rPr>
                <w:rFonts w:asciiTheme="majorBidi" w:eastAsia="Calibri" w:hAnsiTheme="majorBidi" w:cstheme="majorBidi"/>
                <w:b/>
                <w:bCs/>
                <w:color w:val="000000"/>
                <w:spacing w:val="-16"/>
                <w:kern w:val="16"/>
                <w:position w:val="14"/>
                <w:sz w:val="24"/>
                <w:szCs w:val="24"/>
                <w:rtl/>
                <w:lang w:bidi="fa-IR"/>
              </w:rPr>
            </w:pPr>
            <w:r w:rsidRPr="00322E34">
              <w:rPr>
                <w:rFonts w:asciiTheme="majorBidi" w:eastAsiaTheme="minorEastAsia" w:hAnsiTheme="majorBidi" w:cstheme="majorBidi"/>
                <w:sz w:val="24"/>
                <w:szCs w:val="24"/>
              </w:rPr>
              <w:t>maximum</w:t>
            </w:r>
          </w:p>
        </w:tc>
      </w:tr>
      <w:tr w:rsidR="00C23462" w:rsidRPr="00322E34" w14:paraId="3AB3B531" w14:textId="77777777" w:rsidTr="00644A3A">
        <w:trPr>
          <w:trHeight w:val="387"/>
        </w:trPr>
        <w:tc>
          <w:tcPr>
            <w:tcW w:w="1245" w:type="dxa"/>
            <w:vAlign w:val="center"/>
          </w:tcPr>
          <w:p w14:paraId="31E36C1B" w14:textId="77777777" w:rsidR="00497E42" w:rsidRPr="00322E34" w:rsidRDefault="00497E42" w:rsidP="00A04820">
            <w:pPr>
              <w:tabs>
                <w:tab w:val="center" w:pos="631"/>
              </w:tabs>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Theme="minorEastAsia" w:hAnsiTheme="majorBidi" w:cstheme="majorBidi"/>
                <w:sz w:val="24"/>
                <w:szCs w:val="24"/>
              </w:rPr>
              <w:t>depression</w:t>
            </w:r>
          </w:p>
        </w:tc>
        <w:tc>
          <w:tcPr>
            <w:tcW w:w="1038" w:type="dxa"/>
            <w:vAlign w:val="center"/>
          </w:tcPr>
          <w:p w14:paraId="7CB70C71"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108</w:t>
            </w:r>
          </w:p>
        </w:tc>
        <w:tc>
          <w:tcPr>
            <w:tcW w:w="958" w:type="dxa"/>
            <w:vAlign w:val="center"/>
          </w:tcPr>
          <w:p w14:paraId="15653394"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13.58</w:t>
            </w:r>
          </w:p>
        </w:tc>
        <w:tc>
          <w:tcPr>
            <w:tcW w:w="861" w:type="dxa"/>
            <w:vAlign w:val="center"/>
          </w:tcPr>
          <w:p w14:paraId="6678773A"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Theme="minorEastAsia" w:hAnsiTheme="majorBidi" w:cstheme="majorBidi"/>
                <w:sz w:val="24"/>
                <w:szCs w:val="24"/>
              </w:rPr>
              <w:t>9</w:t>
            </w:r>
          </w:p>
        </w:tc>
        <w:tc>
          <w:tcPr>
            <w:tcW w:w="978" w:type="dxa"/>
            <w:vAlign w:val="center"/>
          </w:tcPr>
          <w:p w14:paraId="3682CA55"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42</w:t>
            </w:r>
          </w:p>
        </w:tc>
        <w:tc>
          <w:tcPr>
            <w:tcW w:w="1007" w:type="dxa"/>
            <w:vAlign w:val="center"/>
          </w:tcPr>
          <w:p w14:paraId="5298E5AF"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110.25</w:t>
            </w:r>
          </w:p>
        </w:tc>
        <w:tc>
          <w:tcPr>
            <w:tcW w:w="1092" w:type="dxa"/>
            <w:vAlign w:val="center"/>
          </w:tcPr>
          <w:p w14:paraId="4EB05D5D"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10.50</w:t>
            </w:r>
          </w:p>
        </w:tc>
        <w:tc>
          <w:tcPr>
            <w:tcW w:w="1116" w:type="dxa"/>
          </w:tcPr>
          <w:p w14:paraId="5EFA9D1D"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1</w:t>
            </w:r>
          </w:p>
        </w:tc>
        <w:tc>
          <w:tcPr>
            <w:tcW w:w="1153" w:type="dxa"/>
          </w:tcPr>
          <w:p w14:paraId="4F6A43B1"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43</w:t>
            </w:r>
          </w:p>
        </w:tc>
      </w:tr>
      <w:tr w:rsidR="00C23462" w:rsidRPr="00322E34" w14:paraId="08A5DAA6" w14:textId="77777777" w:rsidTr="00644A3A">
        <w:trPr>
          <w:trHeight w:val="365"/>
        </w:trPr>
        <w:tc>
          <w:tcPr>
            <w:tcW w:w="1245" w:type="dxa"/>
            <w:vAlign w:val="center"/>
          </w:tcPr>
          <w:p w14:paraId="1B3AF51D" w14:textId="77777777" w:rsidR="00497E42" w:rsidRPr="00322E34" w:rsidRDefault="00497E42" w:rsidP="00A04820">
            <w:pPr>
              <w:tabs>
                <w:tab w:val="center" w:pos="893"/>
              </w:tabs>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Theme="minorEastAsia" w:hAnsiTheme="majorBidi" w:cstheme="majorBidi"/>
                <w:sz w:val="24"/>
                <w:szCs w:val="24"/>
              </w:rPr>
              <w:t>self-efficacy</w:t>
            </w:r>
          </w:p>
        </w:tc>
        <w:tc>
          <w:tcPr>
            <w:tcW w:w="1038" w:type="dxa"/>
            <w:vAlign w:val="center"/>
          </w:tcPr>
          <w:p w14:paraId="3FDA2AFC"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108</w:t>
            </w:r>
          </w:p>
        </w:tc>
        <w:tc>
          <w:tcPr>
            <w:tcW w:w="958" w:type="dxa"/>
            <w:vAlign w:val="center"/>
          </w:tcPr>
          <w:p w14:paraId="2FAFCA08"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33.11</w:t>
            </w:r>
          </w:p>
        </w:tc>
        <w:tc>
          <w:tcPr>
            <w:tcW w:w="861" w:type="dxa"/>
            <w:vAlign w:val="center"/>
          </w:tcPr>
          <w:p w14:paraId="05E66F80"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34</w:t>
            </w:r>
          </w:p>
        </w:tc>
        <w:tc>
          <w:tcPr>
            <w:tcW w:w="978" w:type="dxa"/>
            <w:vAlign w:val="center"/>
          </w:tcPr>
          <w:p w14:paraId="745025C3"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27</w:t>
            </w:r>
          </w:p>
        </w:tc>
        <w:tc>
          <w:tcPr>
            <w:tcW w:w="1007" w:type="dxa"/>
            <w:vAlign w:val="center"/>
          </w:tcPr>
          <w:p w14:paraId="41C5A6BF"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41.07</w:t>
            </w:r>
          </w:p>
        </w:tc>
        <w:tc>
          <w:tcPr>
            <w:tcW w:w="1092" w:type="dxa"/>
            <w:vAlign w:val="center"/>
          </w:tcPr>
          <w:p w14:paraId="569ABF6F"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6.41</w:t>
            </w:r>
          </w:p>
        </w:tc>
        <w:tc>
          <w:tcPr>
            <w:tcW w:w="1116" w:type="dxa"/>
          </w:tcPr>
          <w:p w14:paraId="09AEDB32"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15</w:t>
            </w:r>
          </w:p>
        </w:tc>
        <w:tc>
          <w:tcPr>
            <w:tcW w:w="1153" w:type="dxa"/>
          </w:tcPr>
          <w:p w14:paraId="141BC6C9"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42</w:t>
            </w:r>
          </w:p>
        </w:tc>
      </w:tr>
      <w:tr w:rsidR="00C23462" w:rsidRPr="00322E34" w14:paraId="3ED4E33A" w14:textId="77777777" w:rsidTr="00644A3A">
        <w:trPr>
          <w:trHeight w:val="387"/>
        </w:trPr>
        <w:tc>
          <w:tcPr>
            <w:tcW w:w="1245" w:type="dxa"/>
            <w:vAlign w:val="center"/>
          </w:tcPr>
          <w:p w14:paraId="5DC1CCAC"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Theme="minorEastAsia" w:hAnsiTheme="majorBidi" w:cstheme="majorBidi"/>
                <w:sz w:val="24"/>
                <w:szCs w:val="24"/>
              </w:rPr>
              <w:t>hope</w:t>
            </w:r>
          </w:p>
        </w:tc>
        <w:tc>
          <w:tcPr>
            <w:tcW w:w="1038" w:type="dxa"/>
            <w:vAlign w:val="center"/>
          </w:tcPr>
          <w:p w14:paraId="6ED5CF6D"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108</w:t>
            </w:r>
          </w:p>
        </w:tc>
        <w:tc>
          <w:tcPr>
            <w:tcW w:w="958" w:type="dxa"/>
            <w:vAlign w:val="center"/>
          </w:tcPr>
          <w:p w14:paraId="1B838CD9"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30.44</w:t>
            </w:r>
          </w:p>
        </w:tc>
        <w:tc>
          <w:tcPr>
            <w:tcW w:w="861" w:type="dxa"/>
            <w:vAlign w:val="center"/>
          </w:tcPr>
          <w:p w14:paraId="20BF2B3D"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31</w:t>
            </w:r>
          </w:p>
        </w:tc>
        <w:tc>
          <w:tcPr>
            <w:tcW w:w="978" w:type="dxa"/>
            <w:vAlign w:val="center"/>
          </w:tcPr>
          <w:p w14:paraId="60EA84CC"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28</w:t>
            </w:r>
          </w:p>
        </w:tc>
        <w:tc>
          <w:tcPr>
            <w:tcW w:w="1007" w:type="dxa"/>
            <w:vAlign w:val="center"/>
          </w:tcPr>
          <w:p w14:paraId="1FF56472"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39.93</w:t>
            </w:r>
          </w:p>
        </w:tc>
        <w:tc>
          <w:tcPr>
            <w:tcW w:w="1092" w:type="dxa"/>
            <w:vAlign w:val="center"/>
          </w:tcPr>
          <w:p w14:paraId="241B3731"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6.32</w:t>
            </w:r>
          </w:p>
        </w:tc>
        <w:tc>
          <w:tcPr>
            <w:tcW w:w="1116" w:type="dxa"/>
          </w:tcPr>
          <w:p w14:paraId="43211B1B"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14</w:t>
            </w:r>
          </w:p>
        </w:tc>
        <w:tc>
          <w:tcPr>
            <w:tcW w:w="1153" w:type="dxa"/>
          </w:tcPr>
          <w:p w14:paraId="6819BF83"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42</w:t>
            </w:r>
          </w:p>
        </w:tc>
      </w:tr>
      <w:tr w:rsidR="00C23462" w:rsidRPr="00322E34" w14:paraId="313B3059" w14:textId="77777777" w:rsidTr="00644A3A">
        <w:trPr>
          <w:trHeight w:val="365"/>
        </w:trPr>
        <w:tc>
          <w:tcPr>
            <w:tcW w:w="1245" w:type="dxa"/>
            <w:vAlign w:val="center"/>
          </w:tcPr>
          <w:p w14:paraId="081DEB5C"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Theme="minorEastAsia" w:hAnsiTheme="majorBidi" w:cstheme="majorBidi"/>
                <w:sz w:val="24"/>
                <w:szCs w:val="24"/>
              </w:rPr>
              <w:t>Resilience</w:t>
            </w:r>
          </w:p>
        </w:tc>
        <w:tc>
          <w:tcPr>
            <w:tcW w:w="1038" w:type="dxa"/>
            <w:vAlign w:val="center"/>
          </w:tcPr>
          <w:p w14:paraId="7EDAE03D"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108</w:t>
            </w:r>
          </w:p>
        </w:tc>
        <w:tc>
          <w:tcPr>
            <w:tcW w:w="958" w:type="dxa"/>
            <w:vAlign w:val="center"/>
          </w:tcPr>
          <w:p w14:paraId="2DD990BA"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26.03</w:t>
            </w:r>
          </w:p>
        </w:tc>
        <w:tc>
          <w:tcPr>
            <w:tcW w:w="861" w:type="dxa"/>
            <w:vAlign w:val="center"/>
          </w:tcPr>
          <w:p w14:paraId="0E92001F"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Theme="minorEastAsia" w:hAnsiTheme="majorBidi" w:cstheme="majorBidi"/>
                <w:sz w:val="24"/>
                <w:szCs w:val="24"/>
              </w:rPr>
              <w:t>26</w:t>
            </w:r>
          </w:p>
        </w:tc>
        <w:tc>
          <w:tcPr>
            <w:tcW w:w="978" w:type="dxa"/>
            <w:vAlign w:val="center"/>
          </w:tcPr>
          <w:p w14:paraId="121B62DB"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20</w:t>
            </w:r>
          </w:p>
        </w:tc>
        <w:tc>
          <w:tcPr>
            <w:tcW w:w="1007" w:type="dxa"/>
            <w:vAlign w:val="center"/>
          </w:tcPr>
          <w:p w14:paraId="3FAC2AE0"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20.61</w:t>
            </w:r>
          </w:p>
        </w:tc>
        <w:tc>
          <w:tcPr>
            <w:tcW w:w="1092" w:type="dxa"/>
            <w:vAlign w:val="center"/>
          </w:tcPr>
          <w:p w14:paraId="4AF59982"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4.54</w:t>
            </w:r>
          </w:p>
        </w:tc>
        <w:tc>
          <w:tcPr>
            <w:tcW w:w="1116" w:type="dxa"/>
          </w:tcPr>
          <w:p w14:paraId="4B0EEAAA"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16</w:t>
            </w:r>
          </w:p>
        </w:tc>
        <w:tc>
          <w:tcPr>
            <w:tcW w:w="1153" w:type="dxa"/>
          </w:tcPr>
          <w:p w14:paraId="164D5ED1"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36</w:t>
            </w:r>
          </w:p>
        </w:tc>
      </w:tr>
      <w:tr w:rsidR="00C23462" w:rsidRPr="00322E34" w14:paraId="780F92B3" w14:textId="77777777" w:rsidTr="00644A3A">
        <w:trPr>
          <w:trHeight w:val="387"/>
        </w:trPr>
        <w:tc>
          <w:tcPr>
            <w:tcW w:w="1245" w:type="dxa"/>
            <w:vAlign w:val="center"/>
          </w:tcPr>
          <w:p w14:paraId="46BA978E"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Theme="minorEastAsia" w:hAnsiTheme="majorBidi" w:cstheme="majorBidi"/>
                <w:sz w:val="24"/>
                <w:szCs w:val="24"/>
              </w:rPr>
              <w:t>optimism</w:t>
            </w:r>
          </w:p>
        </w:tc>
        <w:tc>
          <w:tcPr>
            <w:tcW w:w="1038" w:type="dxa"/>
            <w:vAlign w:val="center"/>
          </w:tcPr>
          <w:p w14:paraId="7F54F886"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108</w:t>
            </w:r>
          </w:p>
        </w:tc>
        <w:tc>
          <w:tcPr>
            <w:tcW w:w="958" w:type="dxa"/>
            <w:vAlign w:val="center"/>
          </w:tcPr>
          <w:p w14:paraId="79CF39FE"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25.82</w:t>
            </w:r>
          </w:p>
        </w:tc>
        <w:tc>
          <w:tcPr>
            <w:tcW w:w="861" w:type="dxa"/>
            <w:vAlign w:val="center"/>
          </w:tcPr>
          <w:p w14:paraId="1DF0B54B" w14:textId="77777777" w:rsidR="00497E42" w:rsidRPr="00322E34" w:rsidRDefault="00497E42" w:rsidP="00A04820">
            <w:pPr>
              <w:bidi/>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26</w:t>
            </w:r>
          </w:p>
        </w:tc>
        <w:tc>
          <w:tcPr>
            <w:tcW w:w="978" w:type="dxa"/>
            <w:vAlign w:val="center"/>
          </w:tcPr>
          <w:p w14:paraId="3667C701" w14:textId="77777777" w:rsidR="00497E42" w:rsidRPr="00322E34" w:rsidRDefault="00497E42" w:rsidP="00A04820">
            <w:pPr>
              <w:bidi/>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29</w:t>
            </w:r>
          </w:p>
        </w:tc>
        <w:tc>
          <w:tcPr>
            <w:tcW w:w="1007" w:type="dxa"/>
            <w:vAlign w:val="center"/>
          </w:tcPr>
          <w:p w14:paraId="464A3326" w14:textId="77777777" w:rsidR="00497E42" w:rsidRPr="00322E34" w:rsidRDefault="00497E42" w:rsidP="00A04820">
            <w:pPr>
              <w:bidi/>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28.46</w:t>
            </w:r>
          </w:p>
        </w:tc>
        <w:tc>
          <w:tcPr>
            <w:tcW w:w="1092" w:type="dxa"/>
            <w:vAlign w:val="center"/>
          </w:tcPr>
          <w:p w14:paraId="27992514"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5.34</w:t>
            </w:r>
          </w:p>
        </w:tc>
        <w:tc>
          <w:tcPr>
            <w:tcW w:w="1116" w:type="dxa"/>
          </w:tcPr>
          <w:p w14:paraId="393035CD"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7</w:t>
            </w:r>
          </w:p>
        </w:tc>
        <w:tc>
          <w:tcPr>
            <w:tcW w:w="1153" w:type="dxa"/>
          </w:tcPr>
          <w:p w14:paraId="098CC288"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36</w:t>
            </w:r>
          </w:p>
        </w:tc>
      </w:tr>
      <w:tr w:rsidR="00C23462" w:rsidRPr="00322E34" w14:paraId="2B6D0CCB" w14:textId="77777777" w:rsidTr="00644A3A">
        <w:trPr>
          <w:trHeight w:val="365"/>
        </w:trPr>
        <w:tc>
          <w:tcPr>
            <w:tcW w:w="1245" w:type="dxa"/>
            <w:vAlign w:val="center"/>
          </w:tcPr>
          <w:p w14:paraId="087BDF2E" w14:textId="77777777" w:rsidR="00497E42" w:rsidRPr="00322E34" w:rsidRDefault="00497E4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the pain</w:t>
            </w:r>
          </w:p>
        </w:tc>
        <w:tc>
          <w:tcPr>
            <w:tcW w:w="1038" w:type="dxa"/>
            <w:vAlign w:val="center"/>
          </w:tcPr>
          <w:p w14:paraId="132DAED2"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108</w:t>
            </w:r>
          </w:p>
        </w:tc>
        <w:tc>
          <w:tcPr>
            <w:tcW w:w="958" w:type="dxa"/>
            <w:vAlign w:val="center"/>
          </w:tcPr>
          <w:p w14:paraId="5A98703A"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2.82</w:t>
            </w:r>
          </w:p>
        </w:tc>
        <w:tc>
          <w:tcPr>
            <w:tcW w:w="861" w:type="dxa"/>
            <w:vAlign w:val="center"/>
          </w:tcPr>
          <w:p w14:paraId="251634EB" w14:textId="77777777" w:rsidR="00497E42" w:rsidRPr="00322E34" w:rsidRDefault="00497E42" w:rsidP="00A04820">
            <w:pPr>
              <w:bidi/>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3</w:t>
            </w:r>
          </w:p>
        </w:tc>
        <w:tc>
          <w:tcPr>
            <w:tcW w:w="978" w:type="dxa"/>
            <w:vAlign w:val="center"/>
          </w:tcPr>
          <w:p w14:paraId="5FF8D8A9" w14:textId="77777777" w:rsidR="00497E42" w:rsidRPr="00322E34" w:rsidRDefault="00497E42" w:rsidP="00A04820">
            <w:pPr>
              <w:bidi/>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9</w:t>
            </w:r>
          </w:p>
        </w:tc>
        <w:tc>
          <w:tcPr>
            <w:tcW w:w="1007" w:type="dxa"/>
            <w:vAlign w:val="center"/>
          </w:tcPr>
          <w:p w14:paraId="689CBB8F" w14:textId="77777777" w:rsidR="00497E42" w:rsidRPr="00322E34" w:rsidRDefault="00497E42" w:rsidP="00A04820">
            <w:pPr>
              <w:bidi/>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3.380</w:t>
            </w:r>
          </w:p>
        </w:tc>
        <w:tc>
          <w:tcPr>
            <w:tcW w:w="1092" w:type="dxa"/>
            <w:vAlign w:val="center"/>
          </w:tcPr>
          <w:p w14:paraId="5FD459EE" w14:textId="77777777" w:rsidR="00497E42" w:rsidRPr="00322E34" w:rsidRDefault="00497E42" w:rsidP="00A04820">
            <w:pPr>
              <w:bidi/>
              <w:spacing w:line="276" w:lineRule="auto"/>
              <w:jc w:val="both"/>
              <w:rPr>
                <w:rFonts w:asciiTheme="majorBidi" w:eastAsiaTheme="minorEastAsia" w:hAnsiTheme="majorBidi" w:cstheme="majorBidi"/>
                <w:sz w:val="24"/>
                <w:szCs w:val="24"/>
                <w:rtl/>
              </w:rPr>
            </w:pPr>
            <w:r w:rsidRPr="00322E34">
              <w:rPr>
                <w:rFonts w:asciiTheme="majorBidi" w:eastAsiaTheme="minorEastAsia" w:hAnsiTheme="majorBidi" w:cstheme="majorBidi"/>
                <w:sz w:val="24"/>
                <w:szCs w:val="24"/>
              </w:rPr>
              <w:t>2.82</w:t>
            </w:r>
          </w:p>
        </w:tc>
        <w:tc>
          <w:tcPr>
            <w:tcW w:w="1116" w:type="dxa"/>
          </w:tcPr>
          <w:p w14:paraId="708AD866"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0</w:t>
            </w:r>
          </w:p>
        </w:tc>
        <w:tc>
          <w:tcPr>
            <w:tcW w:w="1153" w:type="dxa"/>
          </w:tcPr>
          <w:p w14:paraId="199CB233" w14:textId="77777777" w:rsidR="00497E42" w:rsidRPr="00322E34" w:rsidRDefault="00497E42" w:rsidP="00A04820">
            <w:pPr>
              <w:bidi/>
              <w:spacing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sz w:val="24"/>
                <w:szCs w:val="24"/>
              </w:rPr>
              <w:t>9</w:t>
            </w:r>
          </w:p>
        </w:tc>
      </w:tr>
    </w:tbl>
    <w:tbl>
      <w:tblPr>
        <w:tblStyle w:val="TableGrid"/>
        <w:tblpPr w:leftFromText="180" w:rightFromText="180" w:vertAnchor="text" w:horzAnchor="margin" w:tblpY="312"/>
        <w:tblW w:w="0" w:type="auto"/>
        <w:tblLook w:val="04A0" w:firstRow="1" w:lastRow="0" w:firstColumn="1" w:lastColumn="0" w:noHBand="0" w:noVBand="1"/>
      </w:tblPr>
      <w:tblGrid>
        <w:gridCol w:w="3116"/>
        <w:gridCol w:w="3117"/>
        <w:gridCol w:w="3117"/>
      </w:tblGrid>
      <w:tr w:rsidR="00C23462" w:rsidRPr="00322E34" w14:paraId="432D8749" w14:textId="77777777" w:rsidTr="00C23462">
        <w:tc>
          <w:tcPr>
            <w:tcW w:w="3116" w:type="dxa"/>
            <w:vMerge w:val="restart"/>
            <w:shd w:val="clear" w:color="auto" w:fill="F2F2F2" w:themeFill="background1" w:themeFillShade="F2"/>
            <w:vAlign w:val="center"/>
          </w:tcPr>
          <w:p w14:paraId="1274D74F" w14:textId="77777777" w:rsidR="00C23462" w:rsidRPr="00322E34" w:rsidRDefault="00C23462" w:rsidP="00A04820">
            <w:pPr>
              <w:bidi/>
              <w:spacing w:line="276" w:lineRule="auto"/>
              <w:jc w:val="both"/>
              <w:rPr>
                <w:rFonts w:asciiTheme="majorBidi" w:eastAsia="Calibri" w:hAnsiTheme="majorBidi" w:cstheme="majorBidi"/>
                <w:b/>
                <w:bCs/>
                <w:spacing w:val="-16"/>
                <w:kern w:val="16"/>
                <w:position w:val="14"/>
                <w:sz w:val="24"/>
                <w:szCs w:val="24"/>
                <w:rtl/>
              </w:rPr>
            </w:pPr>
            <w:r w:rsidRPr="00322E34">
              <w:rPr>
                <w:rFonts w:asciiTheme="majorBidi" w:eastAsiaTheme="minorEastAsia" w:hAnsiTheme="majorBidi" w:cstheme="majorBidi"/>
                <w:b/>
                <w:bCs/>
                <w:sz w:val="24"/>
                <w:szCs w:val="24"/>
              </w:rPr>
              <w:t>Variable</w:t>
            </w:r>
          </w:p>
        </w:tc>
        <w:tc>
          <w:tcPr>
            <w:tcW w:w="6234" w:type="dxa"/>
            <w:gridSpan w:val="2"/>
            <w:shd w:val="clear" w:color="auto" w:fill="F2F2F2" w:themeFill="background1" w:themeFillShade="F2"/>
          </w:tcPr>
          <w:p w14:paraId="2774B416" w14:textId="77777777" w:rsidR="00C23462" w:rsidRPr="00322E34" w:rsidRDefault="00C23462" w:rsidP="00A04820">
            <w:pPr>
              <w:bidi/>
              <w:spacing w:line="276" w:lineRule="auto"/>
              <w:jc w:val="both"/>
              <w:rPr>
                <w:rFonts w:asciiTheme="majorBidi" w:eastAsia="Calibri" w:hAnsiTheme="majorBidi" w:cstheme="majorBidi"/>
                <w:b/>
                <w:bCs/>
                <w:spacing w:val="-16"/>
                <w:kern w:val="16"/>
                <w:position w:val="14"/>
                <w:sz w:val="24"/>
                <w:szCs w:val="24"/>
                <w:lang w:bidi="fa-IR"/>
              </w:rPr>
            </w:pPr>
            <w:r w:rsidRPr="00322E34">
              <w:rPr>
                <w:rFonts w:asciiTheme="majorBidi" w:eastAsiaTheme="minorEastAsia" w:hAnsiTheme="majorBidi" w:cstheme="majorBidi"/>
                <w:b/>
                <w:bCs/>
                <w:sz w:val="24"/>
                <w:szCs w:val="24"/>
              </w:rPr>
              <w:t>depression</w:t>
            </w:r>
          </w:p>
        </w:tc>
      </w:tr>
      <w:tr w:rsidR="00C23462" w:rsidRPr="00322E34" w14:paraId="06B9EE0D" w14:textId="77777777" w:rsidTr="00C23462">
        <w:tc>
          <w:tcPr>
            <w:tcW w:w="3116" w:type="dxa"/>
            <w:vMerge/>
          </w:tcPr>
          <w:p w14:paraId="44ABC673" w14:textId="77777777" w:rsidR="00C23462" w:rsidRPr="00322E34" w:rsidRDefault="00C23462" w:rsidP="00A04820">
            <w:pPr>
              <w:spacing w:after="200" w:line="276" w:lineRule="auto"/>
              <w:jc w:val="both"/>
              <w:rPr>
                <w:rFonts w:asciiTheme="majorBidi" w:eastAsiaTheme="minorEastAsia" w:hAnsiTheme="majorBidi" w:cstheme="majorBidi"/>
                <w:sz w:val="24"/>
                <w:szCs w:val="24"/>
              </w:rPr>
            </w:pPr>
          </w:p>
        </w:tc>
        <w:tc>
          <w:tcPr>
            <w:tcW w:w="3117" w:type="dxa"/>
            <w:shd w:val="clear" w:color="auto" w:fill="F2F2F2" w:themeFill="background1" w:themeFillShade="F2"/>
          </w:tcPr>
          <w:p w14:paraId="0CE8F5D5" w14:textId="77777777" w:rsidR="00C23462" w:rsidRPr="00322E34" w:rsidRDefault="00C23462" w:rsidP="00A04820">
            <w:pPr>
              <w:bidi/>
              <w:spacing w:line="276" w:lineRule="auto"/>
              <w:jc w:val="both"/>
              <w:rPr>
                <w:rFonts w:asciiTheme="majorBidi" w:eastAsia="Calibri" w:hAnsiTheme="majorBidi" w:cstheme="majorBidi"/>
                <w:b/>
                <w:bCs/>
                <w:spacing w:val="-16"/>
                <w:kern w:val="16"/>
                <w:position w:val="14"/>
                <w:sz w:val="24"/>
                <w:szCs w:val="24"/>
                <w:rtl/>
              </w:rPr>
            </w:pPr>
            <w:r w:rsidRPr="00322E34">
              <w:rPr>
                <w:rFonts w:asciiTheme="majorBidi" w:eastAsiaTheme="minorEastAsia" w:hAnsiTheme="majorBidi" w:cstheme="majorBidi"/>
                <w:b/>
                <w:bCs/>
                <w:sz w:val="24"/>
                <w:szCs w:val="24"/>
              </w:rPr>
              <w:t>Pearson correlation coefficient</w:t>
            </w:r>
          </w:p>
        </w:tc>
        <w:tc>
          <w:tcPr>
            <w:tcW w:w="3117" w:type="dxa"/>
            <w:shd w:val="clear" w:color="auto" w:fill="F2F2F2" w:themeFill="background1" w:themeFillShade="F2"/>
          </w:tcPr>
          <w:p w14:paraId="602BADDD" w14:textId="77777777" w:rsidR="00C23462" w:rsidRPr="00322E34" w:rsidRDefault="00C23462" w:rsidP="00A04820">
            <w:pPr>
              <w:bidi/>
              <w:spacing w:line="276" w:lineRule="auto"/>
              <w:jc w:val="both"/>
              <w:rPr>
                <w:rFonts w:asciiTheme="majorBidi" w:eastAsia="Calibri" w:hAnsiTheme="majorBidi" w:cstheme="majorBidi"/>
                <w:b/>
                <w:bCs/>
                <w:spacing w:val="-16"/>
                <w:kern w:val="16"/>
                <w:position w:val="14"/>
                <w:sz w:val="24"/>
                <w:szCs w:val="24"/>
                <w:rtl/>
              </w:rPr>
            </w:pPr>
            <w:r w:rsidRPr="00322E34">
              <w:rPr>
                <w:rFonts w:asciiTheme="majorBidi" w:eastAsiaTheme="minorEastAsia" w:hAnsiTheme="majorBidi" w:cstheme="majorBidi"/>
                <w:b/>
                <w:bCs/>
                <w:sz w:val="24"/>
                <w:szCs w:val="24"/>
              </w:rPr>
              <w:t>level of significance</w:t>
            </w:r>
          </w:p>
        </w:tc>
      </w:tr>
      <w:tr w:rsidR="00C23462" w:rsidRPr="00322E34" w14:paraId="13B0A642" w14:textId="77777777" w:rsidTr="00C23462">
        <w:tc>
          <w:tcPr>
            <w:tcW w:w="3116" w:type="dxa"/>
          </w:tcPr>
          <w:p w14:paraId="25EE1861"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Theme="minorEastAsia" w:hAnsiTheme="majorBidi" w:cstheme="majorBidi"/>
                <w:sz w:val="24"/>
                <w:szCs w:val="24"/>
              </w:rPr>
              <w:t>self-efficacy</w:t>
            </w:r>
          </w:p>
        </w:tc>
        <w:tc>
          <w:tcPr>
            <w:tcW w:w="3117" w:type="dxa"/>
          </w:tcPr>
          <w:p w14:paraId="3A2A08CC"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0/782</w:t>
            </w:r>
            <w:r w:rsidRPr="00322E34">
              <w:rPr>
                <w:rFonts w:asciiTheme="majorBidi" w:eastAsia="Calibri" w:hAnsiTheme="majorBidi" w:cstheme="majorBidi"/>
                <w:spacing w:val="-16"/>
                <w:kern w:val="16"/>
                <w:position w:val="14"/>
                <w:sz w:val="24"/>
                <w:szCs w:val="24"/>
                <w:rtl/>
              </w:rPr>
              <w:t>-</w:t>
            </w:r>
          </w:p>
        </w:tc>
        <w:tc>
          <w:tcPr>
            <w:tcW w:w="3117" w:type="dxa"/>
          </w:tcPr>
          <w:p w14:paraId="79A03F7D"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Calibri" w:hAnsiTheme="majorBidi" w:cstheme="majorBidi"/>
                <w:spacing w:val="-16"/>
                <w:kern w:val="16"/>
                <w:position w:val="14"/>
                <w:sz w:val="24"/>
                <w:szCs w:val="24"/>
              </w:rPr>
              <w:t>0/001</w:t>
            </w:r>
            <w:r w:rsidRPr="00322E34">
              <w:rPr>
                <w:rFonts w:asciiTheme="majorBidi" w:eastAsia="Calibri" w:hAnsiTheme="majorBidi" w:cstheme="majorBidi"/>
                <w:spacing w:val="-16"/>
                <w:kern w:val="16"/>
                <w:position w:val="14"/>
                <w:sz w:val="24"/>
                <w:szCs w:val="24"/>
                <w:rtl/>
              </w:rPr>
              <w:t>&gt;</w:t>
            </w:r>
          </w:p>
        </w:tc>
      </w:tr>
      <w:tr w:rsidR="00C23462" w:rsidRPr="00322E34" w14:paraId="44D917B7" w14:textId="77777777" w:rsidTr="00C23462">
        <w:tc>
          <w:tcPr>
            <w:tcW w:w="3116" w:type="dxa"/>
          </w:tcPr>
          <w:p w14:paraId="7AE6F196"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hope</w:t>
            </w:r>
          </w:p>
        </w:tc>
        <w:tc>
          <w:tcPr>
            <w:tcW w:w="3117" w:type="dxa"/>
          </w:tcPr>
          <w:p w14:paraId="08CF0FDE"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0/681</w:t>
            </w:r>
            <w:r w:rsidRPr="00322E34">
              <w:rPr>
                <w:rFonts w:asciiTheme="majorBidi" w:eastAsia="Calibri" w:hAnsiTheme="majorBidi" w:cstheme="majorBidi"/>
                <w:spacing w:val="-16"/>
                <w:kern w:val="16"/>
                <w:position w:val="14"/>
                <w:sz w:val="24"/>
                <w:szCs w:val="24"/>
                <w:rtl/>
              </w:rPr>
              <w:t>-</w:t>
            </w:r>
          </w:p>
        </w:tc>
        <w:tc>
          <w:tcPr>
            <w:tcW w:w="3117" w:type="dxa"/>
          </w:tcPr>
          <w:p w14:paraId="0AA05B3E"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0/001</w:t>
            </w:r>
            <w:r w:rsidRPr="00322E34">
              <w:rPr>
                <w:rFonts w:asciiTheme="majorBidi" w:eastAsia="Calibri" w:hAnsiTheme="majorBidi" w:cstheme="majorBidi"/>
                <w:spacing w:val="-16"/>
                <w:kern w:val="16"/>
                <w:position w:val="14"/>
                <w:sz w:val="24"/>
                <w:szCs w:val="24"/>
                <w:rtl/>
              </w:rPr>
              <w:t>&gt;</w:t>
            </w:r>
          </w:p>
        </w:tc>
      </w:tr>
      <w:tr w:rsidR="00C23462" w:rsidRPr="00322E34" w14:paraId="7D9B3989" w14:textId="77777777" w:rsidTr="00C23462">
        <w:tc>
          <w:tcPr>
            <w:tcW w:w="3116" w:type="dxa"/>
          </w:tcPr>
          <w:p w14:paraId="576F982D"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Resilience</w:t>
            </w:r>
          </w:p>
        </w:tc>
        <w:tc>
          <w:tcPr>
            <w:tcW w:w="3117" w:type="dxa"/>
          </w:tcPr>
          <w:p w14:paraId="6F2DE83C"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0/728</w:t>
            </w:r>
            <w:r w:rsidRPr="00322E34">
              <w:rPr>
                <w:rFonts w:asciiTheme="majorBidi" w:eastAsia="Calibri" w:hAnsiTheme="majorBidi" w:cstheme="majorBidi"/>
                <w:spacing w:val="-16"/>
                <w:kern w:val="16"/>
                <w:position w:val="14"/>
                <w:sz w:val="24"/>
                <w:szCs w:val="24"/>
                <w:rtl/>
              </w:rPr>
              <w:t>-</w:t>
            </w:r>
          </w:p>
        </w:tc>
        <w:tc>
          <w:tcPr>
            <w:tcW w:w="3117" w:type="dxa"/>
          </w:tcPr>
          <w:p w14:paraId="4F334998"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0/001</w:t>
            </w:r>
            <w:r w:rsidRPr="00322E34">
              <w:rPr>
                <w:rFonts w:asciiTheme="majorBidi" w:eastAsia="Calibri" w:hAnsiTheme="majorBidi" w:cstheme="majorBidi"/>
                <w:spacing w:val="-16"/>
                <w:kern w:val="16"/>
                <w:position w:val="14"/>
                <w:sz w:val="24"/>
                <w:szCs w:val="24"/>
                <w:rtl/>
              </w:rPr>
              <w:t>&gt;</w:t>
            </w:r>
          </w:p>
        </w:tc>
      </w:tr>
      <w:tr w:rsidR="00C23462" w:rsidRPr="00322E34" w14:paraId="6195F9AA" w14:textId="77777777" w:rsidTr="00C23462">
        <w:tc>
          <w:tcPr>
            <w:tcW w:w="3116" w:type="dxa"/>
          </w:tcPr>
          <w:p w14:paraId="46FB3D7F"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optimism</w:t>
            </w:r>
          </w:p>
        </w:tc>
        <w:tc>
          <w:tcPr>
            <w:tcW w:w="3117" w:type="dxa"/>
          </w:tcPr>
          <w:p w14:paraId="2F730D60"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0/709</w:t>
            </w:r>
            <w:r w:rsidRPr="00322E34">
              <w:rPr>
                <w:rFonts w:asciiTheme="majorBidi" w:eastAsia="Calibri" w:hAnsiTheme="majorBidi" w:cstheme="majorBidi"/>
                <w:spacing w:val="-16"/>
                <w:kern w:val="16"/>
                <w:position w:val="14"/>
                <w:sz w:val="24"/>
                <w:szCs w:val="24"/>
                <w:rtl/>
              </w:rPr>
              <w:t>-</w:t>
            </w:r>
          </w:p>
        </w:tc>
        <w:tc>
          <w:tcPr>
            <w:tcW w:w="3117" w:type="dxa"/>
          </w:tcPr>
          <w:p w14:paraId="6BD4E65A"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0/001</w:t>
            </w:r>
            <w:r w:rsidRPr="00322E34">
              <w:rPr>
                <w:rFonts w:asciiTheme="majorBidi" w:eastAsia="Calibri" w:hAnsiTheme="majorBidi" w:cstheme="majorBidi"/>
                <w:spacing w:val="-16"/>
                <w:kern w:val="16"/>
                <w:position w:val="14"/>
                <w:sz w:val="24"/>
                <w:szCs w:val="24"/>
                <w:rtl/>
              </w:rPr>
              <w:t>&gt;</w:t>
            </w:r>
          </w:p>
        </w:tc>
      </w:tr>
      <w:tr w:rsidR="00C23462" w:rsidRPr="00322E34" w14:paraId="31E77D59" w14:textId="77777777" w:rsidTr="00C23462">
        <w:tc>
          <w:tcPr>
            <w:tcW w:w="3116" w:type="dxa"/>
            <w:vMerge w:val="restart"/>
            <w:shd w:val="clear" w:color="auto" w:fill="F2F2F2" w:themeFill="background1" w:themeFillShade="F2"/>
            <w:vAlign w:val="center"/>
          </w:tcPr>
          <w:p w14:paraId="5197C90C" w14:textId="77777777" w:rsidR="00C23462" w:rsidRPr="00322E34" w:rsidRDefault="00C23462" w:rsidP="00A04820">
            <w:pPr>
              <w:bidi/>
              <w:spacing w:line="276" w:lineRule="auto"/>
              <w:jc w:val="both"/>
              <w:rPr>
                <w:rFonts w:asciiTheme="majorBidi" w:eastAsia="Calibri" w:hAnsiTheme="majorBidi" w:cstheme="majorBidi"/>
                <w:b/>
                <w:bCs/>
                <w:spacing w:val="-16"/>
                <w:kern w:val="16"/>
                <w:position w:val="14"/>
                <w:sz w:val="24"/>
                <w:szCs w:val="24"/>
                <w:rtl/>
              </w:rPr>
            </w:pPr>
            <w:r w:rsidRPr="00322E34">
              <w:rPr>
                <w:rFonts w:asciiTheme="majorBidi" w:eastAsiaTheme="minorEastAsia" w:hAnsiTheme="majorBidi" w:cstheme="majorBidi"/>
                <w:b/>
                <w:bCs/>
                <w:sz w:val="24"/>
                <w:szCs w:val="24"/>
              </w:rPr>
              <w:t>Variable</w:t>
            </w:r>
          </w:p>
        </w:tc>
        <w:tc>
          <w:tcPr>
            <w:tcW w:w="6234" w:type="dxa"/>
            <w:gridSpan w:val="2"/>
            <w:shd w:val="clear" w:color="auto" w:fill="F2F2F2" w:themeFill="background1" w:themeFillShade="F2"/>
          </w:tcPr>
          <w:p w14:paraId="4708A67A" w14:textId="77777777" w:rsidR="00C23462" w:rsidRPr="00322E34" w:rsidRDefault="00C23462" w:rsidP="00A04820">
            <w:pPr>
              <w:bidi/>
              <w:spacing w:line="276" w:lineRule="auto"/>
              <w:jc w:val="both"/>
              <w:rPr>
                <w:rFonts w:asciiTheme="majorBidi" w:eastAsia="Calibri" w:hAnsiTheme="majorBidi" w:cstheme="majorBidi"/>
                <w:b/>
                <w:bCs/>
                <w:spacing w:val="-16"/>
                <w:kern w:val="16"/>
                <w:position w:val="14"/>
                <w:sz w:val="24"/>
                <w:szCs w:val="24"/>
              </w:rPr>
            </w:pPr>
            <w:r w:rsidRPr="00322E34">
              <w:rPr>
                <w:rFonts w:asciiTheme="majorBidi" w:eastAsiaTheme="minorEastAsia" w:hAnsiTheme="majorBidi" w:cstheme="majorBidi"/>
                <w:b/>
                <w:bCs/>
                <w:sz w:val="24"/>
                <w:szCs w:val="24"/>
              </w:rPr>
              <w:t>Musculoskeletal pains</w:t>
            </w:r>
          </w:p>
        </w:tc>
      </w:tr>
      <w:tr w:rsidR="00C23462" w:rsidRPr="00322E34" w14:paraId="7C9B701C" w14:textId="77777777" w:rsidTr="00C23462">
        <w:tc>
          <w:tcPr>
            <w:tcW w:w="3116" w:type="dxa"/>
            <w:vMerge/>
            <w:shd w:val="clear" w:color="auto" w:fill="F2F2F2" w:themeFill="background1" w:themeFillShade="F2"/>
          </w:tcPr>
          <w:p w14:paraId="18C08FCF" w14:textId="77777777" w:rsidR="00C23462" w:rsidRPr="00322E34" w:rsidRDefault="00C23462" w:rsidP="00A04820">
            <w:pPr>
              <w:spacing w:after="200" w:line="276" w:lineRule="auto"/>
              <w:jc w:val="both"/>
              <w:rPr>
                <w:rFonts w:asciiTheme="majorBidi" w:eastAsiaTheme="minorEastAsia" w:hAnsiTheme="majorBidi" w:cstheme="majorBidi"/>
                <w:sz w:val="24"/>
                <w:szCs w:val="24"/>
              </w:rPr>
            </w:pPr>
          </w:p>
        </w:tc>
        <w:tc>
          <w:tcPr>
            <w:tcW w:w="3117" w:type="dxa"/>
            <w:shd w:val="clear" w:color="auto" w:fill="F2F2F2" w:themeFill="background1" w:themeFillShade="F2"/>
          </w:tcPr>
          <w:p w14:paraId="2E59AED3" w14:textId="77777777" w:rsidR="00C23462" w:rsidRPr="00322E34" w:rsidRDefault="00C23462" w:rsidP="00A04820">
            <w:pPr>
              <w:bidi/>
              <w:spacing w:line="276" w:lineRule="auto"/>
              <w:jc w:val="both"/>
              <w:rPr>
                <w:rFonts w:asciiTheme="majorBidi" w:eastAsia="Calibri" w:hAnsiTheme="majorBidi" w:cstheme="majorBidi"/>
                <w:b/>
                <w:bCs/>
                <w:spacing w:val="-16"/>
                <w:kern w:val="16"/>
                <w:position w:val="14"/>
                <w:sz w:val="24"/>
                <w:szCs w:val="24"/>
                <w:rtl/>
              </w:rPr>
            </w:pPr>
            <w:r w:rsidRPr="00322E34">
              <w:rPr>
                <w:rFonts w:asciiTheme="majorBidi" w:eastAsiaTheme="minorEastAsia" w:hAnsiTheme="majorBidi" w:cstheme="majorBidi"/>
                <w:b/>
                <w:bCs/>
                <w:sz w:val="24"/>
                <w:szCs w:val="24"/>
              </w:rPr>
              <w:t>Pearson correlation coefficient</w:t>
            </w:r>
          </w:p>
        </w:tc>
        <w:tc>
          <w:tcPr>
            <w:tcW w:w="3117" w:type="dxa"/>
            <w:shd w:val="clear" w:color="auto" w:fill="F2F2F2" w:themeFill="background1" w:themeFillShade="F2"/>
          </w:tcPr>
          <w:p w14:paraId="41949817" w14:textId="77777777" w:rsidR="00C23462" w:rsidRPr="00322E34" w:rsidRDefault="00C23462" w:rsidP="00A04820">
            <w:pPr>
              <w:bidi/>
              <w:spacing w:line="276" w:lineRule="auto"/>
              <w:jc w:val="both"/>
              <w:rPr>
                <w:rFonts w:asciiTheme="majorBidi" w:eastAsia="Calibri" w:hAnsiTheme="majorBidi" w:cstheme="majorBidi"/>
                <w:b/>
                <w:bCs/>
                <w:spacing w:val="-16"/>
                <w:kern w:val="16"/>
                <w:position w:val="14"/>
                <w:sz w:val="24"/>
                <w:szCs w:val="24"/>
                <w:rtl/>
              </w:rPr>
            </w:pPr>
            <w:r w:rsidRPr="00322E34">
              <w:rPr>
                <w:rFonts w:asciiTheme="majorBidi" w:eastAsiaTheme="minorEastAsia" w:hAnsiTheme="majorBidi" w:cstheme="majorBidi"/>
                <w:b/>
                <w:bCs/>
                <w:sz w:val="24"/>
                <w:szCs w:val="24"/>
              </w:rPr>
              <w:t>level of significance</w:t>
            </w:r>
          </w:p>
        </w:tc>
      </w:tr>
      <w:tr w:rsidR="00C23462" w:rsidRPr="00322E34" w14:paraId="28E99648" w14:textId="77777777" w:rsidTr="00C23462">
        <w:tc>
          <w:tcPr>
            <w:tcW w:w="3116" w:type="dxa"/>
          </w:tcPr>
          <w:p w14:paraId="7228E67E"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Theme="minorEastAsia" w:hAnsiTheme="majorBidi" w:cstheme="majorBidi"/>
                <w:sz w:val="24"/>
                <w:szCs w:val="24"/>
              </w:rPr>
              <w:t>self-efficacy</w:t>
            </w:r>
          </w:p>
        </w:tc>
        <w:tc>
          <w:tcPr>
            <w:tcW w:w="3117" w:type="dxa"/>
          </w:tcPr>
          <w:p w14:paraId="261F6796"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0/305</w:t>
            </w:r>
            <w:r w:rsidRPr="00322E34">
              <w:rPr>
                <w:rFonts w:asciiTheme="majorBidi" w:eastAsia="Calibri" w:hAnsiTheme="majorBidi" w:cstheme="majorBidi"/>
                <w:spacing w:val="-16"/>
                <w:kern w:val="16"/>
                <w:position w:val="14"/>
                <w:sz w:val="24"/>
                <w:szCs w:val="24"/>
                <w:rtl/>
              </w:rPr>
              <w:t>-</w:t>
            </w:r>
          </w:p>
        </w:tc>
        <w:tc>
          <w:tcPr>
            <w:tcW w:w="3117" w:type="dxa"/>
          </w:tcPr>
          <w:p w14:paraId="1DD5AA0E"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Calibri" w:hAnsiTheme="majorBidi" w:cstheme="majorBidi"/>
                <w:spacing w:val="-16"/>
                <w:kern w:val="16"/>
                <w:position w:val="14"/>
                <w:sz w:val="24"/>
                <w:szCs w:val="24"/>
              </w:rPr>
              <w:t>0/001</w:t>
            </w:r>
          </w:p>
        </w:tc>
      </w:tr>
      <w:tr w:rsidR="00C23462" w:rsidRPr="00322E34" w14:paraId="44144958" w14:textId="77777777" w:rsidTr="00C23462">
        <w:tc>
          <w:tcPr>
            <w:tcW w:w="3116" w:type="dxa"/>
          </w:tcPr>
          <w:p w14:paraId="24370EAA"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hope</w:t>
            </w:r>
          </w:p>
        </w:tc>
        <w:tc>
          <w:tcPr>
            <w:tcW w:w="3117" w:type="dxa"/>
          </w:tcPr>
          <w:p w14:paraId="6F3A66AC"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0/372</w:t>
            </w:r>
            <w:r w:rsidRPr="00322E34">
              <w:rPr>
                <w:rFonts w:asciiTheme="majorBidi" w:eastAsia="Calibri" w:hAnsiTheme="majorBidi" w:cstheme="majorBidi"/>
                <w:spacing w:val="-16"/>
                <w:kern w:val="16"/>
                <w:position w:val="14"/>
                <w:sz w:val="24"/>
                <w:szCs w:val="24"/>
                <w:rtl/>
              </w:rPr>
              <w:t>-</w:t>
            </w:r>
          </w:p>
        </w:tc>
        <w:tc>
          <w:tcPr>
            <w:tcW w:w="3117" w:type="dxa"/>
          </w:tcPr>
          <w:p w14:paraId="2E81C94D"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0/001</w:t>
            </w:r>
            <w:r w:rsidRPr="00322E34">
              <w:rPr>
                <w:rFonts w:asciiTheme="majorBidi" w:eastAsia="Calibri" w:hAnsiTheme="majorBidi" w:cstheme="majorBidi"/>
                <w:spacing w:val="-16"/>
                <w:kern w:val="16"/>
                <w:position w:val="14"/>
                <w:sz w:val="24"/>
                <w:szCs w:val="24"/>
                <w:rtl/>
              </w:rPr>
              <w:t>&gt;</w:t>
            </w:r>
          </w:p>
        </w:tc>
      </w:tr>
      <w:tr w:rsidR="00C23462" w:rsidRPr="00322E34" w14:paraId="0D483989" w14:textId="77777777" w:rsidTr="00C23462">
        <w:tc>
          <w:tcPr>
            <w:tcW w:w="3116" w:type="dxa"/>
          </w:tcPr>
          <w:p w14:paraId="594E7B8D"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Resilience</w:t>
            </w:r>
          </w:p>
        </w:tc>
        <w:tc>
          <w:tcPr>
            <w:tcW w:w="3117" w:type="dxa"/>
          </w:tcPr>
          <w:p w14:paraId="32E6AE1C"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0/406</w:t>
            </w:r>
            <w:r w:rsidRPr="00322E34">
              <w:rPr>
                <w:rFonts w:asciiTheme="majorBidi" w:eastAsia="Calibri" w:hAnsiTheme="majorBidi" w:cstheme="majorBidi"/>
                <w:spacing w:val="-16"/>
                <w:kern w:val="16"/>
                <w:position w:val="14"/>
                <w:sz w:val="24"/>
                <w:szCs w:val="24"/>
                <w:rtl/>
              </w:rPr>
              <w:t>-</w:t>
            </w:r>
          </w:p>
        </w:tc>
        <w:tc>
          <w:tcPr>
            <w:tcW w:w="3117" w:type="dxa"/>
          </w:tcPr>
          <w:p w14:paraId="56B23280"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0/001</w:t>
            </w:r>
            <w:r w:rsidRPr="00322E34">
              <w:rPr>
                <w:rFonts w:asciiTheme="majorBidi" w:eastAsia="Calibri" w:hAnsiTheme="majorBidi" w:cstheme="majorBidi"/>
                <w:spacing w:val="-16"/>
                <w:kern w:val="16"/>
                <w:position w:val="14"/>
                <w:sz w:val="24"/>
                <w:szCs w:val="24"/>
                <w:rtl/>
              </w:rPr>
              <w:t>&gt;</w:t>
            </w:r>
          </w:p>
        </w:tc>
      </w:tr>
      <w:tr w:rsidR="00C23462" w:rsidRPr="00322E34" w14:paraId="1F372C27" w14:textId="77777777" w:rsidTr="00C23462">
        <w:tc>
          <w:tcPr>
            <w:tcW w:w="3116" w:type="dxa"/>
          </w:tcPr>
          <w:p w14:paraId="26D3F8DD"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Theme="minorEastAsia" w:hAnsiTheme="majorBidi" w:cstheme="majorBidi"/>
                <w:sz w:val="24"/>
                <w:szCs w:val="24"/>
              </w:rPr>
              <w:t>Optimism</w:t>
            </w:r>
          </w:p>
        </w:tc>
        <w:tc>
          <w:tcPr>
            <w:tcW w:w="3117" w:type="dxa"/>
          </w:tcPr>
          <w:p w14:paraId="2CFF03B0"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0/327</w:t>
            </w:r>
            <w:r w:rsidRPr="00322E34">
              <w:rPr>
                <w:rFonts w:asciiTheme="majorBidi" w:eastAsia="Calibri" w:hAnsiTheme="majorBidi" w:cstheme="majorBidi"/>
                <w:spacing w:val="-16"/>
                <w:kern w:val="16"/>
                <w:position w:val="14"/>
                <w:sz w:val="24"/>
                <w:szCs w:val="24"/>
                <w:rtl/>
              </w:rPr>
              <w:t>-</w:t>
            </w:r>
          </w:p>
        </w:tc>
        <w:tc>
          <w:tcPr>
            <w:tcW w:w="3117" w:type="dxa"/>
          </w:tcPr>
          <w:p w14:paraId="4E3D42C4"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tl/>
              </w:rPr>
            </w:pPr>
            <w:r w:rsidRPr="00322E34">
              <w:rPr>
                <w:rFonts w:asciiTheme="majorBidi" w:eastAsia="Calibri" w:hAnsiTheme="majorBidi" w:cstheme="majorBidi"/>
                <w:spacing w:val="-16"/>
                <w:kern w:val="16"/>
                <w:position w:val="14"/>
                <w:sz w:val="24"/>
                <w:szCs w:val="24"/>
              </w:rPr>
              <w:t>0/001</w:t>
            </w:r>
          </w:p>
        </w:tc>
      </w:tr>
      <w:tr w:rsidR="00C23462" w:rsidRPr="00322E34" w14:paraId="78C60028" w14:textId="77777777" w:rsidTr="00C23462">
        <w:tc>
          <w:tcPr>
            <w:tcW w:w="3116" w:type="dxa"/>
            <w:vMerge w:val="restart"/>
            <w:shd w:val="clear" w:color="auto" w:fill="F2F2F2" w:themeFill="background1" w:themeFillShade="F2"/>
            <w:vAlign w:val="center"/>
          </w:tcPr>
          <w:p w14:paraId="22A58A91" w14:textId="77777777" w:rsidR="00C23462" w:rsidRPr="00322E34" w:rsidRDefault="00C23462" w:rsidP="00A04820">
            <w:pPr>
              <w:bidi/>
              <w:spacing w:line="276" w:lineRule="auto"/>
              <w:jc w:val="both"/>
              <w:rPr>
                <w:rFonts w:asciiTheme="majorBidi" w:eastAsia="Calibri" w:hAnsiTheme="majorBidi" w:cstheme="majorBidi"/>
                <w:b/>
                <w:bCs/>
                <w:spacing w:val="-16"/>
                <w:kern w:val="16"/>
                <w:position w:val="14"/>
                <w:sz w:val="24"/>
                <w:szCs w:val="24"/>
                <w:rtl/>
              </w:rPr>
            </w:pPr>
            <w:r w:rsidRPr="00322E34">
              <w:rPr>
                <w:rFonts w:asciiTheme="majorBidi" w:eastAsiaTheme="minorEastAsia" w:hAnsiTheme="majorBidi" w:cstheme="majorBidi"/>
                <w:b/>
                <w:bCs/>
                <w:sz w:val="24"/>
                <w:szCs w:val="24"/>
              </w:rPr>
              <w:t>Variable</w:t>
            </w:r>
          </w:p>
        </w:tc>
        <w:tc>
          <w:tcPr>
            <w:tcW w:w="6234" w:type="dxa"/>
            <w:gridSpan w:val="2"/>
            <w:shd w:val="clear" w:color="auto" w:fill="F2F2F2" w:themeFill="background1" w:themeFillShade="F2"/>
          </w:tcPr>
          <w:p w14:paraId="43C1B192" w14:textId="77777777" w:rsidR="00C23462" w:rsidRPr="00322E34" w:rsidRDefault="00C23462" w:rsidP="00A04820">
            <w:pPr>
              <w:bidi/>
              <w:spacing w:line="276" w:lineRule="auto"/>
              <w:jc w:val="both"/>
              <w:rPr>
                <w:rFonts w:asciiTheme="majorBidi" w:eastAsia="Calibri" w:hAnsiTheme="majorBidi" w:cstheme="majorBidi"/>
                <w:b/>
                <w:bCs/>
                <w:spacing w:val="-16"/>
                <w:kern w:val="16"/>
                <w:position w:val="14"/>
                <w:sz w:val="24"/>
                <w:szCs w:val="24"/>
              </w:rPr>
            </w:pPr>
            <w:r w:rsidRPr="00322E34">
              <w:rPr>
                <w:rFonts w:asciiTheme="majorBidi" w:eastAsiaTheme="minorEastAsia" w:hAnsiTheme="majorBidi" w:cstheme="majorBidi"/>
                <w:b/>
                <w:bCs/>
                <w:sz w:val="24"/>
                <w:szCs w:val="24"/>
              </w:rPr>
              <w:t>Musculoskeletal pains</w:t>
            </w:r>
          </w:p>
        </w:tc>
      </w:tr>
      <w:tr w:rsidR="00C23462" w:rsidRPr="00322E34" w14:paraId="2F5C0746" w14:textId="77777777" w:rsidTr="00C23462">
        <w:tc>
          <w:tcPr>
            <w:tcW w:w="3116" w:type="dxa"/>
            <w:vMerge/>
            <w:shd w:val="clear" w:color="auto" w:fill="F2F2F2" w:themeFill="background1" w:themeFillShade="F2"/>
          </w:tcPr>
          <w:p w14:paraId="5F0101BB" w14:textId="77777777" w:rsidR="00C23462" w:rsidRPr="00322E34" w:rsidRDefault="00C23462" w:rsidP="00A04820">
            <w:pPr>
              <w:spacing w:after="200" w:line="276" w:lineRule="auto"/>
              <w:jc w:val="both"/>
              <w:rPr>
                <w:rFonts w:asciiTheme="majorBidi" w:eastAsiaTheme="minorEastAsia" w:hAnsiTheme="majorBidi" w:cstheme="majorBidi"/>
                <w:sz w:val="24"/>
                <w:szCs w:val="24"/>
              </w:rPr>
            </w:pPr>
          </w:p>
        </w:tc>
        <w:tc>
          <w:tcPr>
            <w:tcW w:w="3117" w:type="dxa"/>
            <w:shd w:val="clear" w:color="auto" w:fill="F2F2F2" w:themeFill="background1" w:themeFillShade="F2"/>
          </w:tcPr>
          <w:p w14:paraId="44AC3EDF" w14:textId="77777777" w:rsidR="00C23462" w:rsidRPr="00322E34" w:rsidRDefault="00C23462" w:rsidP="00A04820">
            <w:pPr>
              <w:spacing w:after="200"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b/>
                <w:bCs/>
                <w:sz w:val="24"/>
                <w:szCs w:val="24"/>
              </w:rPr>
              <w:t>Pearson correlation coefficient</w:t>
            </w:r>
          </w:p>
        </w:tc>
        <w:tc>
          <w:tcPr>
            <w:tcW w:w="3117" w:type="dxa"/>
            <w:shd w:val="clear" w:color="auto" w:fill="F2F2F2" w:themeFill="background1" w:themeFillShade="F2"/>
          </w:tcPr>
          <w:p w14:paraId="1EF4C5FC" w14:textId="77777777" w:rsidR="00C23462" w:rsidRPr="00322E34" w:rsidRDefault="00C23462" w:rsidP="00A04820">
            <w:pPr>
              <w:spacing w:after="200" w:line="276" w:lineRule="auto"/>
              <w:jc w:val="both"/>
              <w:rPr>
                <w:rFonts w:asciiTheme="majorBidi" w:eastAsiaTheme="minorEastAsia" w:hAnsiTheme="majorBidi" w:cstheme="majorBidi"/>
                <w:sz w:val="24"/>
                <w:szCs w:val="24"/>
              </w:rPr>
            </w:pPr>
            <w:r w:rsidRPr="00322E34">
              <w:rPr>
                <w:rFonts w:asciiTheme="majorBidi" w:eastAsiaTheme="minorEastAsia" w:hAnsiTheme="majorBidi" w:cstheme="majorBidi"/>
                <w:b/>
                <w:bCs/>
                <w:sz w:val="24"/>
                <w:szCs w:val="24"/>
              </w:rPr>
              <w:t>level of significance</w:t>
            </w:r>
          </w:p>
        </w:tc>
      </w:tr>
      <w:tr w:rsidR="00C23462" w:rsidRPr="00322E34" w14:paraId="232BBBC7" w14:textId="77777777" w:rsidTr="00C23462">
        <w:tc>
          <w:tcPr>
            <w:tcW w:w="3116" w:type="dxa"/>
          </w:tcPr>
          <w:p w14:paraId="788FE124"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Theme="minorEastAsia" w:hAnsiTheme="majorBidi" w:cstheme="majorBidi"/>
                <w:sz w:val="24"/>
                <w:szCs w:val="24"/>
              </w:rPr>
              <w:t>depression</w:t>
            </w:r>
          </w:p>
        </w:tc>
        <w:tc>
          <w:tcPr>
            <w:tcW w:w="3117" w:type="dxa"/>
          </w:tcPr>
          <w:p w14:paraId="42BD24AE"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Calibri" w:hAnsiTheme="majorBidi" w:cstheme="majorBidi"/>
                <w:spacing w:val="-16"/>
                <w:kern w:val="16"/>
                <w:position w:val="14"/>
                <w:sz w:val="24"/>
                <w:szCs w:val="24"/>
              </w:rPr>
              <w:t>0/336</w:t>
            </w:r>
          </w:p>
        </w:tc>
        <w:tc>
          <w:tcPr>
            <w:tcW w:w="3117" w:type="dxa"/>
          </w:tcPr>
          <w:p w14:paraId="6D34F1C3" w14:textId="77777777" w:rsidR="00C23462" w:rsidRPr="00322E34" w:rsidRDefault="00C23462" w:rsidP="00A04820">
            <w:pPr>
              <w:bidi/>
              <w:spacing w:line="276" w:lineRule="auto"/>
              <w:jc w:val="both"/>
              <w:rPr>
                <w:rFonts w:asciiTheme="majorBidi" w:eastAsia="Calibri" w:hAnsiTheme="majorBidi" w:cstheme="majorBidi"/>
                <w:spacing w:val="-16"/>
                <w:kern w:val="16"/>
                <w:position w:val="14"/>
                <w:sz w:val="24"/>
                <w:szCs w:val="24"/>
              </w:rPr>
            </w:pPr>
            <w:r w:rsidRPr="00322E34">
              <w:rPr>
                <w:rFonts w:asciiTheme="majorBidi" w:eastAsia="Calibri" w:hAnsiTheme="majorBidi" w:cstheme="majorBidi"/>
                <w:spacing w:val="-16"/>
                <w:kern w:val="16"/>
                <w:position w:val="14"/>
                <w:sz w:val="24"/>
                <w:szCs w:val="24"/>
              </w:rPr>
              <w:t>0/001</w:t>
            </w:r>
            <w:r w:rsidRPr="00322E34">
              <w:rPr>
                <w:rFonts w:asciiTheme="majorBidi" w:eastAsia="Calibri" w:hAnsiTheme="majorBidi" w:cstheme="majorBidi"/>
                <w:spacing w:val="-16"/>
                <w:kern w:val="16"/>
                <w:position w:val="14"/>
                <w:sz w:val="24"/>
                <w:szCs w:val="24"/>
                <w:rtl/>
              </w:rPr>
              <w:t>&gt;</w:t>
            </w:r>
          </w:p>
        </w:tc>
      </w:tr>
    </w:tbl>
    <w:p w14:paraId="72AFED17" w14:textId="77777777" w:rsidR="00BD04C2" w:rsidRDefault="00BD04C2" w:rsidP="00BD04C2">
      <w:pPr>
        <w:jc w:val="both"/>
        <w:rPr>
          <w:rFonts w:asciiTheme="majorBidi" w:hAnsiTheme="majorBidi" w:cstheme="majorBidi"/>
          <w:b/>
          <w:bCs/>
          <w:sz w:val="24"/>
          <w:szCs w:val="24"/>
          <w:lang w:val="en"/>
        </w:rPr>
      </w:pPr>
    </w:p>
    <w:p w14:paraId="14A5499E" w14:textId="2BBFFEDA" w:rsidR="00BD04C2" w:rsidRPr="00322E34" w:rsidRDefault="00BD04C2" w:rsidP="00BD04C2">
      <w:pPr>
        <w:jc w:val="both"/>
        <w:rPr>
          <w:rFonts w:asciiTheme="majorBidi" w:hAnsiTheme="majorBidi" w:cstheme="majorBidi"/>
          <w:b/>
          <w:bCs/>
          <w:sz w:val="24"/>
          <w:szCs w:val="24"/>
          <w:rtl/>
          <w:lang w:val="en"/>
        </w:rPr>
      </w:pPr>
      <w:r>
        <w:rPr>
          <w:rFonts w:asciiTheme="majorBidi" w:hAnsiTheme="majorBidi" w:cstheme="majorBidi"/>
          <w:b/>
          <w:bCs/>
          <w:sz w:val="24"/>
          <w:szCs w:val="24"/>
          <w:lang w:val="en"/>
        </w:rPr>
        <w:lastRenderedPageBreak/>
        <w:t>Discussion and conclusio</w:t>
      </w:r>
      <w:r w:rsidR="00CE5900">
        <w:rPr>
          <w:rFonts w:asciiTheme="majorBidi" w:hAnsiTheme="majorBidi" w:cstheme="majorBidi"/>
          <w:b/>
          <w:bCs/>
          <w:sz w:val="24"/>
          <w:szCs w:val="24"/>
          <w:lang w:val="en"/>
        </w:rPr>
        <w:t>n</w:t>
      </w:r>
    </w:p>
    <w:p w14:paraId="510E8707" w14:textId="1B829399" w:rsidR="00E47A7F" w:rsidRPr="00322E34" w:rsidRDefault="00E47A7F" w:rsidP="00A04820">
      <w:pPr>
        <w:jc w:val="both"/>
        <w:rPr>
          <w:rFonts w:asciiTheme="majorBidi" w:hAnsiTheme="majorBidi" w:cstheme="majorBidi"/>
          <w:sz w:val="24"/>
          <w:szCs w:val="24"/>
          <w:rtl/>
          <w:lang w:val="en"/>
        </w:rPr>
      </w:pPr>
      <w:r w:rsidRPr="00322E34">
        <w:rPr>
          <w:rFonts w:asciiTheme="majorBidi" w:hAnsiTheme="majorBidi" w:cstheme="majorBidi"/>
          <w:sz w:val="24"/>
          <w:szCs w:val="24"/>
          <w:lang w:val="en"/>
        </w:rPr>
        <w:t xml:space="preserve"> The aim of the present study was to predict musculoskeletal pain through depression and psychological capital in students of West Tehran Islamic Azad University. The results of Pearson's correlation coefficient test and multiple regression analysis showed that there is a positive and direct relationship between depression and musculoskeletal pain (r=.34). This means that as depression increases in students, musculoskeletal pain also increases. Also, there is a negative and inverse correlation between psychological capital and musculoskeletal pain in the self-efficacy subscale with the lowest coefficient (r=-.31) and in the resilience subscale with the highest coefficient (r=-.41). This means that the weaker the psychological capitals, the more musculoskeletal pains. Also, depression and psychological capital predict musculoskeletal pain in students with ... and ... respectively</w:t>
      </w:r>
      <w:r w:rsidR="00644A3A" w:rsidRPr="00322E34">
        <w:rPr>
          <w:rFonts w:asciiTheme="majorBidi" w:hAnsiTheme="majorBidi" w:cstheme="majorBidi"/>
          <w:sz w:val="24"/>
          <w:szCs w:val="24"/>
          <w:lang w:val="en"/>
        </w:rPr>
        <w:t>.</w:t>
      </w:r>
    </w:p>
    <w:p w14:paraId="366CCD60" w14:textId="039F38C6" w:rsidR="000A3496" w:rsidRPr="00322E34" w:rsidRDefault="00724697" w:rsidP="00A04820">
      <w:pPr>
        <w:jc w:val="both"/>
        <w:rPr>
          <w:rFonts w:asciiTheme="majorBidi" w:hAnsiTheme="majorBidi" w:cstheme="majorBidi"/>
          <w:sz w:val="24"/>
          <w:szCs w:val="24"/>
          <w:lang w:val="en"/>
        </w:rPr>
      </w:pPr>
      <w:r w:rsidRPr="00322E34">
        <w:rPr>
          <w:rFonts w:asciiTheme="majorBidi" w:hAnsiTheme="majorBidi" w:cstheme="majorBidi"/>
          <w:sz w:val="24"/>
          <w:szCs w:val="24"/>
          <w:lang w:val="en"/>
        </w:rPr>
        <w:t>These results are with the findings of</w:t>
      </w:r>
      <w:r w:rsidR="00A778A7" w:rsidRPr="00322E34">
        <w:rPr>
          <w:rFonts w:asciiTheme="majorBidi" w:eastAsia="Times New Roman" w:hAnsiTheme="majorBidi" w:cstheme="majorBidi"/>
          <w:sz w:val="24"/>
          <w:szCs w:val="24"/>
        </w:rPr>
        <w:t xml:space="preserve"> </w:t>
      </w:r>
      <w:r w:rsidR="00F13254" w:rsidRPr="00322E34">
        <w:rPr>
          <w:rFonts w:asciiTheme="majorBidi" w:hAnsiTheme="majorBidi" w:cstheme="majorBidi"/>
          <w:sz w:val="24"/>
          <w:szCs w:val="24"/>
        </w:rPr>
        <w:t>Liu et al .</w:t>
      </w:r>
      <w:r w:rsidRPr="00322E34">
        <w:rPr>
          <w:rFonts w:asciiTheme="majorBidi" w:hAnsiTheme="majorBidi" w:cstheme="majorBidi"/>
          <w:sz w:val="24"/>
          <w:szCs w:val="24"/>
          <w:lang w:val="en"/>
        </w:rPr>
        <w:t>,</w:t>
      </w:r>
      <w:r w:rsidR="00F13254" w:rsidRPr="00322E34">
        <w:rPr>
          <w:rFonts w:asciiTheme="majorBidi" w:hAnsiTheme="majorBidi" w:cstheme="majorBidi"/>
          <w:sz w:val="24"/>
          <w:szCs w:val="24"/>
          <w:lang w:val="en"/>
        </w:rPr>
        <w:t>2024</w:t>
      </w:r>
      <w:r w:rsidRPr="00322E34">
        <w:rPr>
          <w:rFonts w:asciiTheme="majorBidi" w:hAnsiTheme="majorBidi" w:cstheme="majorBidi"/>
          <w:sz w:val="24"/>
          <w:szCs w:val="24"/>
          <w:lang w:val="en"/>
        </w:rPr>
        <w:t xml:space="preserve">; </w:t>
      </w:r>
      <w:r w:rsidR="00A778A7" w:rsidRPr="00322E34">
        <w:rPr>
          <w:rFonts w:asciiTheme="majorBidi" w:hAnsiTheme="majorBidi" w:cstheme="majorBidi"/>
          <w:sz w:val="24"/>
          <w:szCs w:val="24"/>
          <w:lang w:val="en"/>
        </w:rPr>
        <w:t xml:space="preserve"> </w:t>
      </w:r>
      <w:r w:rsidR="00F11A67" w:rsidRPr="00322E34">
        <w:rPr>
          <w:rFonts w:asciiTheme="majorBidi" w:hAnsiTheme="majorBidi" w:cstheme="majorBidi"/>
          <w:sz w:val="24"/>
          <w:szCs w:val="24"/>
        </w:rPr>
        <w:t xml:space="preserve">Sánchez-Rodríguez </w:t>
      </w:r>
      <w:r w:rsidR="00F11A67" w:rsidRPr="00322E34">
        <w:rPr>
          <w:rFonts w:asciiTheme="majorBidi" w:hAnsiTheme="majorBidi" w:cstheme="majorBidi"/>
          <w:sz w:val="24"/>
          <w:szCs w:val="24"/>
          <w:lang w:val="en"/>
        </w:rPr>
        <w:t>et al., 202</w:t>
      </w:r>
      <w:r w:rsidR="001366DF" w:rsidRPr="00322E34">
        <w:rPr>
          <w:rFonts w:asciiTheme="majorBidi" w:hAnsiTheme="majorBidi" w:cstheme="majorBidi"/>
          <w:sz w:val="24"/>
          <w:szCs w:val="24"/>
          <w:lang w:val="en"/>
        </w:rPr>
        <w:t>0</w:t>
      </w:r>
      <w:r w:rsidR="00F11A67" w:rsidRPr="00322E34">
        <w:rPr>
          <w:rFonts w:asciiTheme="majorBidi" w:hAnsiTheme="majorBidi" w:cstheme="majorBidi"/>
          <w:sz w:val="24"/>
          <w:szCs w:val="24"/>
          <w:lang w:val="en"/>
        </w:rPr>
        <w:t xml:space="preserve"> </w:t>
      </w:r>
      <w:r w:rsidR="001366DF" w:rsidRPr="00322E34">
        <w:rPr>
          <w:rFonts w:asciiTheme="majorBidi" w:hAnsiTheme="majorBidi" w:cstheme="majorBidi"/>
          <w:sz w:val="24"/>
          <w:szCs w:val="24"/>
          <w:lang w:val="en"/>
        </w:rPr>
        <w:t>;</w:t>
      </w:r>
      <w:r w:rsidR="00A778A7" w:rsidRPr="00322E34">
        <w:rPr>
          <w:rFonts w:asciiTheme="majorBidi" w:hAnsiTheme="majorBidi" w:cstheme="majorBidi"/>
          <w:sz w:val="24"/>
          <w:szCs w:val="24"/>
          <w:lang w:val="en"/>
        </w:rPr>
        <w:t xml:space="preserve">  </w:t>
      </w:r>
      <w:r w:rsidR="001366DF" w:rsidRPr="00322E34">
        <w:rPr>
          <w:rFonts w:asciiTheme="majorBidi" w:hAnsiTheme="majorBidi" w:cstheme="majorBidi"/>
          <w:sz w:val="24"/>
          <w:szCs w:val="24"/>
          <w:lang w:val="en"/>
        </w:rPr>
        <w:t>Daliri et al</w:t>
      </w:r>
      <w:r w:rsidR="003E4F7D" w:rsidRPr="00322E34">
        <w:rPr>
          <w:rFonts w:asciiTheme="majorBidi" w:hAnsiTheme="majorBidi" w:cstheme="majorBidi"/>
          <w:sz w:val="24"/>
          <w:szCs w:val="24"/>
          <w:lang w:val="en"/>
        </w:rPr>
        <w:t>,202</w:t>
      </w:r>
      <w:r w:rsidR="001366DF" w:rsidRPr="00322E34">
        <w:rPr>
          <w:rFonts w:asciiTheme="majorBidi" w:hAnsiTheme="majorBidi" w:cstheme="majorBidi"/>
          <w:sz w:val="24"/>
          <w:szCs w:val="24"/>
          <w:lang w:val="en"/>
        </w:rPr>
        <w:t>2</w:t>
      </w:r>
      <w:r w:rsidR="003E4F7D" w:rsidRPr="00322E34">
        <w:rPr>
          <w:rFonts w:asciiTheme="majorBidi" w:hAnsiTheme="majorBidi" w:cstheme="majorBidi"/>
          <w:sz w:val="24"/>
          <w:szCs w:val="24"/>
          <w:lang w:val="en"/>
        </w:rPr>
        <w:t>;</w:t>
      </w:r>
      <w:r w:rsidR="00A778A7" w:rsidRPr="00322E34">
        <w:rPr>
          <w:rFonts w:asciiTheme="majorBidi" w:eastAsia="Times New Roman" w:hAnsiTheme="majorBidi" w:cstheme="majorBidi"/>
          <w:sz w:val="24"/>
          <w:szCs w:val="24"/>
        </w:rPr>
        <w:t xml:space="preserve"> </w:t>
      </w:r>
      <w:r w:rsidR="005E6390" w:rsidRPr="00322E34">
        <w:rPr>
          <w:rFonts w:asciiTheme="majorBidi" w:hAnsiTheme="majorBidi" w:cstheme="majorBidi"/>
          <w:sz w:val="24"/>
          <w:szCs w:val="24"/>
        </w:rPr>
        <w:t>Liu</w:t>
      </w:r>
      <w:r w:rsidRPr="00322E34">
        <w:rPr>
          <w:rFonts w:asciiTheme="majorBidi" w:hAnsiTheme="majorBidi" w:cstheme="majorBidi"/>
          <w:sz w:val="24"/>
          <w:szCs w:val="24"/>
          <w:lang w:val="en"/>
        </w:rPr>
        <w:t>, et al.</w:t>
      </w:r>
      <w:r w:rsidR="005E6390" w:rsidRPr="00322E34">
        <w:rPr>
          <w:rFonts w:asciiTheme="majorBidi" w:hAnsiTheme="majorBidi" w:cstheme="majorBidi"/>
          <w:sz w:val="24"/>
          <w:szCs w:val="24"/>
          <w:lang w:val="en"/>
        </w:rPr>
        <w:t>2024;</w:t>
      </w:r>
      <w:r w:rsidR="005E6390" w:rsidRPr="00322E34">
        <w:rPr>
          <w:rFonts w:asciiTheme="majorBidi" w:eastAsia="Times New Roman" w:hAnsiTheme="majorBidi" w:cstheme="majorBidi"/>
          <w:sz w:val="24"/>
          <w:szCs w:val="24"/>
        </w:rPr>
        <w:t xml:space="preserve"> </w:t>
      </w:r>
      <w:r w:rsidR="005E6390" w:rsidRPr="00322E34">
        <w:rPr>
          <w:rFonts w:asciiTheme="majorBidi" w:hAnsiTheme="majorBidi" w:cstheme="majorBidi"/>
          <w:sz w:val="24"/>
          <w:szCs w:val="24"/>
        </w:rPr>
        <w:t>Song and Sang</w:t>
      </w:r>
      <w:r w:rsidR="005E6390" w:rsidRPr="00322E34">
        <w:rPr>
          <w:rFonts w:asciiTheme="majorBidi" w:hAnsiTheme="majorBidi" w:cstheme="majorBidi"/>
          <w:sz w:val="24"/>
          <w:szCs w:val="24"/>
          <w:lang w:val="en"/>
        </w:rPr>
        <w:t>, 2024</w:t>
      </w:r>
      <w:r w:rsidRPr="00322E34">
        <w:rPr>
          <w:rFonts w:asciiTheme="majorBidi" w:hAnsiTheme="majorBidi" w:cstheme="majorBidi"/>
          <w:sz w:val="24"/>
          <w:szCs w:val="24"/>
          <w:lang w:val="en"/>
        </w:rPr>
        <w:t xml:space="preserve">; </w:t>
      </w:r>
      <w:r w:rsidR="00A778A7" w:rsidRPr="00322E34">
        <w:rPr>
          <w:rFonts w:asciiTheme="majorBidi" w:hAnsiTheme="majorBidi" w:cstheme="majorBidi"/>
          <w:sz w:val="24"/>
          <w:szCs w:val="24"/>
          <w:lang w:val="en"/>
        </w:rPr>
        <w:t xml:space="preserve">Sheikhzade </w:t>
      </w:r>
      <w:r w:rsidRPr="00322E34">
        <w:rPr>
          <w:rFonts w:asciiTheme="majorBidi" w:hAnsiTheme="majorBidi" w:cstheme="majorBidi"/>
          <w:sz w:val="24"/>
          <w:szCs w:val="24"/>
          <w:lang w:val="en"/>
        </w:rPr>
        <w:t>et al.,</w:t>
      </w:r>
      <w:r w:rsidR="003E4F7D" w:rsidRPr="00322E34">
        <w:rPr>
          <w:rFonts w:asciiTheme="majorBidi" w:hAnsiTheme="majorBidi" w:cstheme="majorBidi"/>
          <w:sz w:val="24"/>
          <w:szCs w:val="24"/>
          <w:lang w:val="en"/>
        </w:rPr>
        <w:t xml:space="preserve"> 202</w:t>
      </w:r>
      <w:r w:rsidR="00A778A7" w:rsidRPr="00322E34">
        <w:rPr>
          <w:rFonts w:asciiTheme="majorBidi" w:hAnsiTheme="majorBidi" w:cstheme="majorBidi"/>
          <w:sz w:val="24"/>
          <w:szCs w:val="24"/>
          <w:lang w:val="en"/>
        </w:rPr>
        <w:t>1</w:t>
      </w:r>
      <w:r w:rsidRPr="00322E34">
        <w:rPr>
          <w:rFonts w:asciiTheme="majorBidi" w:hAnsiTheme="majorBidi" w:cstheme="majorBidi"/>
          <w:sz w:val="24"/>
          <w:szCs w:val="24"/>
          <w:lang w:val="en"/>
        </w:rPr>
        <w:t>; were consistent</w:t>
      </w:r>
      <w:r w:rsidR="008852D6" w:rsidRPr="00322E34">
        <w:rPr>
          <w:rFonts w:asciiTheme="majorBidi" w:hAnsiTheme="majorBidi" w:cstheme="majorBidi"/>
          <w:sz w:val="24"/>
          <w:szCs w:val="24"/>
        </w:rPr>
        <w:t>(</w:t>
      </w:r>
      <w:r w:rsidR="003E4F7D" w:rsidRPr="00322E34">
        <w:rPr>
          <w:rFonts w:asciiTheme="majorBidi" w:hAnsiTheme="majorBidi" w:cstheme="majorBidi"/>
          <w:sz w:val="24"/>
          <w:szCs w:val="24"/>
        </w:rPr>
        <w:t>18-23</w:t>
      </w:r>
      <w:r w:rsidR="00694372" w:rsidRPr="00322E34">
        <w:rPr>
          <w:rFonts w:asciiTheme="majorBidi" w:hAnsiTheme="majorBidi" w:cstheme="majorBidi"/>
          <w:sz w:val="24"/>
          <w:szCs w:val="24"/>
        </w:rPr>
        <w:t>)</w:t>
      </w:r>
      <w:r w:rsidRPr="00322E34">
        <w:rPr>
          <w:rFonts w:asciiTheme="majorBidi" w:hAnsiTheme="majorBidi" w:cstheme="majorBidi"/>
          <w:sz w:val="24"/>
          <w:szCs w:val="24"/>
          <w:lang w:val="en"/>
        </w:rPr>
        <w:t>.</w:t>
      </w:r>
    </w:p>
    <w:p w14:paraId="4B7F6734" w14:textId="3048D521" w:rsidR="00724697" w:rsidRPr="00322E34" w:rsidRDefault="00724697" w:rsidP="00A04820">
      <w:pPr>
        <w:jc w:val="both"/>
        <w:rPr>
          <w:rFonts w:asciiTheme="majorBidi" w:hAnsiTheme="majorBidi" w:cstheme="majorBidi"/>
          <w:sz w:val="24"/>
          <w:szCs w:val="24"/>
          <w:rtl/>
          <w:lang w:val="en"/>
        </w:rPr>
      </w:pPr>
      <w:r w:rsidRPr="00322E34">
        <w:rPr>
          <w:rFonts w:asciiTheme="majorBidi" w:hAnsiTheme="majorBidi" w:cstheme="majorBidi"/>
          <w:sz w:val="24"/>
          <w:szCs w:val="24"/>
          <w:lang w:val="en"/>
        </w:rPr>
        <w:t xml:space="preserve"> In explaining these findings, it can be said that there is a complex relationship between depression and musculoskeletal pain, which is influenced by biochemical, inflammatory, behavioral and psychological factors. Understanding this connection can help develop more effective treatments to manage these problems. Recent studies have shown that psychological factors, including depression and psychological capital, can play an important role in these pains. According to research, people who have symptoms of depression are more likely to experience chronic pain (</w:t>
      </w:r>
      <w:r w:rsidR="0081547E" w:rsidRPr="00322E34">
        <w:rPr>
          <w:rFonts w:asciiTheme="majorBidi" w:hAnsiTheme="majorBidi" w:cstheme="majorBidi"/>
          <w:sz w:val="24"/>
          <w:szCs w:val="24"/>
          <w:lang w:val="en"/>
        </w:rPr>
        <w:t>24</w:t>
      </w:r>
      <w:r w:rsidRPr="00322E34">
        <w:rPr>
          <w:rFonts w:asciiTheme="majorBidi" w:hAnsiTheme="majorBidi" w:cstheme="majorBidi"/>
          <w:sz w:val="24"/>
          <w:szCs w:val="24"/>
          <w:lang w:val="en"/>
        </w:rPr>
        <w:t>). This relationship can be due to the disturbance in the biochemical and psychological processes that exist in student depression (</w:t>
      </w:r>
      <w:r w:rsidR="00731AE2" w:rsidRPr="00322E34">
        <w:rPr>
          <w:rFonts w:asciiTheme="majorBidi" w:hAnsiTheme="majorBidi" w:cstheme="majorBidi"/>
          <w:sz w:val="24"/>
          <w:szCs w:val="24"/>
          <w:lang w:val="en"/>
        </w:rPr>
        <w:t>25</w:t>
      </w:r>
      <w:r w:rsidRPr="00322E34">
        <w:rPr>
          <w:rFonts w:asciiTheme="majorBidi" w:hAnsiTheme="majorBidi" w:cstheme="majorBidi"/>
          <w:sz w:val="24"/>
          <w:szCs w:val="24"/>
          <w:lang w:val="en"/>
        </w:rPr>
        <w:t>). . Depression is associated with biochemical changes in the brain that can affect pain perception. Changes in the level of neurotransmitters such as serotonin and norepinephrine can lead to increased sensitivity to pain. These changes may cause the person to feel more intense pain or feel discomfort continuously. Research also shows that depression is associated with systemic inflammation. Inflammation can contribute to tissue damage and increased pain sensation. A study has shown that people with depression usually have higher levels of inflammatory markers that can lead to chronic pain (</w:t>
      </w:r>
      <w:r w:rsidR="006C5E23" w:rsidRPr="00322E34">
        <w:rPr>
          <w:rFonts w:asciiTheme="majorBidi" w:hAnsiTheme="majorBidi" w:cstheme="majorBidi"/>
          <w:sz w:val="24"/>
          <w:szCs w:val="24"/>
          <w:lang w:val="en"/>
        </w:rPr>
        <w:t>26</w:t>
      </w:r>
      <w:r w:rsidRPr="00322E34">
        <w:rPr>
          <w:rFonts w:asciiTheme="majorBidi" w:hAnsiTheme="majorBidi" w:cstheme="majorBidi"/>
          <w:sz w:val="24"/>
          <w:szCs w:val="24"/>
          <w:lang w:val="en"/>
        </w:rPr>
        <w:t>), which is related to the findings of the present research. Depression may lead to changes in daily behaviors such as reduced physical activity and changes in sleep patterns. These changes can lead to muscle weakness and increase the likelihood of musculoskeletal pain (</w:t>
      </w:r>
      <w:r w:rsidR="00FB1402" w:rsidRPr="00322E34">
        <w:rPr>
          <w:rFonts w:asciiTheme="majorBidi" w:hAnsiTheme="majorBidi" w:cstheme="majorBidi"/>
          <w:sz w:val="24"/>
          <w:szCs w:val="24"/>
          <w:lang w:val="en"/>
        </w:rPr>
        <w:t>2</w:t>
      </w:r>
      <w:r w:rsidR="00E81707" w:rsidRPr="00322E34">
        <w:rPr>
          <w:rFonts w:asciiTheme="majorBidi" w:hAnsiTheme="majorBidi" w:cstheme="majorBidi"/>
          <w:sz w:val="24"/>
          <w:szCs w:val="24"/>
          <w:lang w:val="en"/>
        </w:rPr>
        <w:t>7</w:t>
      </w:r>
      <w:r w:rsidRPr="00322E34">
        <w:rPr>
          <w:rFonts w:asciiTheme="majorBidi" w:hAnsiTheme="majorBidi" w:cstheme="majorBidi"/>
          <w:sz w:val="24"/>
          <w:szCs w:val="24"/>
          <w:lang w:val="en"/>
        </w:rPr>
        <w:t>). In addition, people with depression may have less desire to exercise and physical activities due to feeling tired and lack of energy, so they experience more pain. Anxiety and stress, which are commonly associated with depression, can exacerbate pain. Psychological reactions to stress can lead to an increase in muscle tension, resulting in musculoskeletal pain (</w:t>
      </w:r>
      <w:r w:rsidR="00FB1402" w:rsidRPr="00322E34">
        <w:rPr>
          <w:rFonts w:asciiTheme="majorBidi" w:hAnsiTheme="majorBidi" w:cstheme="majorBidi"/>
          <w:sz w:val="24"/>
          <w:szCs w:val="24"/>
          <w:lang w:val="en"/>
        </w:rPr>
        <w:t>2</w:t>
      </w:r>
      <w:r w:rsidR="000D5E72" w:rsidRPr="00322E34">
        <w:rPr>
          <w:rFonts w:asciiTheme="majorBidi" w:hAnsiTheme="majorBidi" w:cstheme="majorBidi"/>
          <w:sz w:val="24"/>
          <w:szCs w:val="24"/>
          <w:lang w:val="en"/>
        </w:rPr>
        <w:t>8</w:t>
      </w:r>
      <w:r w:rsidRPr="00322E34">
        <w:rPr>
          <w:rFonts w:asciiTheme="majorBidi" w:hAnsiTheme="majorBidi" w:cstheme="majorBidi"/>
          <w:sz w:val="24"/>
          <w:szCs w:val="24"/>
          <w:lang w:val="en"/>
        </w:rPr>
        <w:t>). In this regard, studies have shown that psychological exercises such as mindfulness can help improve the state of depression and reduce related pain in people with musculoskeletal pain.</w:t>
      </w:r>
    </w:p>
    <w:p w14:paraId="7D90B344" w14:textId="333A3B0E" w:rsidR="00724697" w:rsidRPr="00322E34" w:rsidRDefault="00724697" w:rsidP="00A04820">
      <w:pPr>
        <w:jc w:val="both"/>
        <w:rPr>
          <w:rFonts w:asciiTheme="majorBidi" w:hAnsiTheme="majorBidi" w:cstheme="majorBidi"/>
          <w:sz w:val="24"/>
          <w:szCs w:val="24"/>
          <w:rtl/>
          <w:lang w:val="en"/>
        </w:rPr>
      </w:pPr>
    </w:p>
    <w:p w14:paraId="5ADF50EC" w14:textId="0F43FF92" w:rsidR="00787E76" w:rsidRDefault="00724697" w:rsidP="00A04820">
      <w:pPr>
        <w:jc w:val="both"/>
        <w:rPr>
          <w:rFonts w:asciiTheme="majorBidi" w:hAnsiTheme="majorBidi" w:cstheme="majorBidi"/>
          <w:sz w:val="24"/>
          <w:szCs w:val="24"/>
          <w:lang w:val="en"/>
        </w:rPr>
      </w:pPr>
      <w:r w:rsidRPr="00322E34">
        <w:rPr>
          <w:rFonts w:asciiTheme="majorBidi" w:hAnsiTheme="majorBidi" w:cstheme="majorBidi"/>
          <w:sz w:val="24"/>
          <w:szCs w:val="24"/>
          <w:lang w:val="en"/>
        </w:rPr>
        <w:t xml:space="preserve">On the other hand, the present research has shown a significant relationship between psychological capital and musculoskeletal pain. Studies have shown that increasing psychological capital can reduce symptoms of depression and improve the quality of life of </w:t>
      </w:r>
      <w:r w:rsidRPr="00322E34">
        <w:rPr>
          <w:rFonts w:asciiTheme="majorBidi" w:hAnsiTheme="majorBidi" w:cstheme="majorBidi"/>
          <w:sz w:val="24"/>
          <w:szCs w:val="24"/>
          <w:lang w:val="en"/>
        </w:rPr>
        <w:lastRenderedPageBreak/>
        <w:t>people with musculoskeletal pain (</w:t>
      </w:r>
      <w:r w:rsidR="0084301E" w:rsidRPr="00322E34">
        <w:rPr>
          <w:rFonts w:asciiTheme="majorBidi" w:hAnsiTheme="majorBidi" w:cstheme="majorBidi"/>
          <w:sz w:val="24"/>
          <w:szCs w:val="24"/>
          <w:lang w:val="en"/>
        </w:rPr>
        <w:t>2</w:t>
      </w:r>
      <w:r w:rsidR="00270917" w:rsidRPr="00322E34">
        <w:rPr>
          <w:rFonts w:asciiTheme="majorBidi" w:hAnsiTheme="majorBidi" w:cstheme="majorBidi"/>
          <w:sz w:val="24"/>
          <w:szCs w:val="24"/>
          <w:lang w:val="en"/>
        </w:rPr>
        <w:t>0</w:t>
      </w:r>
      <w:r w:rsidRPr="00322E34">
        <w:rPr>
          <w:rFonts w:asciiTheme="majorBidi" w:hAnsiTheme="majorBidi" w:cstheme="majorBidi"/>
          <w:sz w:val="24"/>
          <w:szCs w:val="24"/>
          <w:lang w:val="en"/>
        </w:rPr>
        <w:t>). Understanding these relationships can lead to the development of more effective treatment strategies for people who face these challenges. to help Psychological capital includes elements such as hope, self-efficacy, resilience, and optimism that can help people better manage pain and reduce negative emotions. Social capital with the help of relationships, networks and social interactions can have positive effects on individual and social health. In the field of musculoskeletal pain management, social capital and its components, including trust, social interactions, social support, etc., have important effects. People who have emotional and practical support from family, friends and society feel less lonely and stressed. Research has shown that social support can reduce the sensation of pain and help improve the quality of life of patients with chronic pain (</w:t>
      </w:r>
      <w:r w:rsidR="00310BB3" w:rsidRPr="00322E34">
        <w:rPr>
          <w:rFonts w:asciiTheme="majorBidi" w:hAnsiTheme="majorBidi" w:cstheme="majorBidi"/>
          <w:sz w:val="24"/>
          <w:szCs w:val="24"/>
          <w:lang w:val="en"/>
        </w:rPr>
        <w:t>2</w:t>
      </w:r>
      <w:r w:rsidR="00A15809" w:rsidRPr="00322E34">
        <w:rPr>
          <w:rFonts w:asciiTheme="majorBidi" w:hAnsiTheme="majorBidi" w:cstheme="majorBidi"/>
          <w:sz w:val="24"/>
          <w:szCs w:val="24"/>
          <w:lang w:val="en"/>
        </w:rPr>
        <w:t>8</w:t>
      </w:r>
      <w:r w:rsidRPr="00322E34">
        <w:rPr>
          <w:rFonts w:asciiTheme="majorBidi" w:hAnsiTheme="majorBidi" w:cstheme="majorBidi"/>
          <w:sz w:val="24"/>
          <w:szCs w:val="24"/>
          <w:lang w:val="en"/>
        </w:rPr>
        <w:t>). Positive interactions with others can help reduce feelings of loneliness and depression. People who are in stronger social networks usually participate more in social and sports activities. These activities not only help to improve the physical condition, but can also lead to a reduction in the feeling of pain (</w:t>
      </w:r>
      <w:r w:rsidR="0046769F" w:rsidRPr="00322E34">
        <w:rPr>
          <w:rFonts w:asciiTheme="majorBidi" w:hAnsiTheme="majorBidi" w:cstheme="majorBidi"/>
          <w:sz w:val="24"/>
          <w:szCs w:val="24"/>
          <w:lang w:val="en"/>
        </w:rPr>
        <w:t>2</w:t>
      </w:r>
      <w:r w:rsidR="00A15809" w:rsidRPr="00322E34">
        <w:rPr>
          <w:rFonts w:asciiTheme="majorBidi" w:hAnsiTheme="majorBidi" w:cstheme="majorBidi"/>
          <w:sz w:val="24"/>
          <w:szCs w:val="24"/>
          <w:lang w:val="en"/>
        </w:rPr>
        <w:t>9</w:t>
      </w:r>
      <w:r w:rsidRPr="00322E34">
        <w:rPr>
          <w:rFonts w:asciiTheme="majorBidi" w:hAnsiTheme="majorBidi" w:cstheme="majorBidi"/>
          <w:sz w:val="24"/>
          <w:szCs w:val="24"/>
          <w:lang w:val="en"/>
        </w:rPr>
        <w:t>). Trusting others and feeling safe in social relationships can have a positive effect on mental health. People with high levels of social trust experience less anxiety and stress, which in turn can lead to a reduction in physical pain, especially in cases of chronic musculoskeletal pain. Social capital also helps students access health care resources and services. People who are in active social networks are more likely to benefit from medical services and consultations. This access to resources can play an important role in managing and reducing musculoskeletal pain. Also, groups and social networks can encourage people to participate in physical activities. Sports and social activities can help reduce pain and improve physical performance. One study has shown that people who exercise in a group experience greater pain reduction than those who exercise alone (</w:t>
      </w:r>
      <w:r w:rsidR="007C1F85" w:rsidRPr="00322E34">
        <w:rPr>
          <w:rFonts w:asciiTheme="majorBidi" w:hAnsiTheme="majorBidi" w:cstheme="majorBidi"/>
          <w:sz w:val="24"/>
          <w:szCs w:val="24"/>
          <w:lang w:val="en"/>
        </w:rPr>
        <w:t>2</w:t>
      </w:r>
      <w:r w:rsidR="00733E52" w:rsidRPr="00322E34">
        <w:rPr>
          <w:rFonts w:asciiTheme="majorBidi" w:hAnsiTheme="majorBidi" w:cstheme="majorBidi"/>
          <w:sz w:val="24"/>
          <w:szCs w:val="24"/>
          <w:lang w:val="en"/>
        </w:rPr>
        <w:t>6</w:t>
      </w:r>
      <w:r w:rsidRPr="00322E34">
        <w:rPr>
          <w:rFonts w:asciiTheme="majorBidi" w:hAnsiTheme="majorBidi" w:cstheme="majorBidi"/>
          <w:sz w:val="24"/>
          <w:szCs w:val="24"/>
          <w:lang w:val="en"/>
        </w:rPr>
        <w:t xml:space="preserve">). Social capital and its components can help reduce musculoskeletal pain in different ways. From social support to positive interactions and access to resources, all of these factors can help improve the quality of life of people with chronic </w:t>
      </w:r>
      <w:r w:rsidR="00174439" w:rsidRPr="00322E34">
        <w:rPr>
          <w:rFonts w:asciiTheme="majorBidi" w:hAnsiTheme="majorBidi" w:cstheme="majorBidi"/>
          <w:sz w:val="24"/>
          <w:szCs w:val="24"/>
          <w:lang w:val="en"/>
        </w:rPr>
        <w:t>pain(28).</w:t>
      </w:r>
      <w:r w:rsidRPr="00322E34">
        <w:rPr>
          <w:rFonts w:asciiTheme="majorBidi" w:hAnsiTheme="majorBidi" w:cstheme="majorBidi"/>
          <w:sz w:val="24"/>
          <w:szCs w:val="24"/>
          <w:lang w:val="en"/>
        </w:rPr>
        <w:t xml:space="preserve"> This research, like other researches, has faced limitations. The limitations related to the statistical population of the research (students of West Tehran Azad University) and the type of research (descriptive) raise limitations in the field of generalizations, interpretations and etiological documents of the studied variables that should be considered. In addition, the possible problems related to the research implementation process in this study should not be overlooked. Educational programs and psychological and counseling workshops by university planners and administrators can help students to increase these characteristics and psychological capital and to identify and manage the symptoms of depression, and in this way, improve the quality of resilience and reduce skeletal pain and Aim for muscularity. Acknowledgment: We would like to sincerely appreciate and thank all the participating students, professors, staff and deans of the relevant university faculties who cooperated in the implementation of this research. Sponsor: This article is taken from the bachelor's thesis of the first author of the article and has no financial sponsor. Conflict of interest: This article has no conflict of interest.</w:t>
      </w:r>
    </w:p>
    <w:p w14:paraId="3EB03A23" w14:textId="09B3301A" w:rsidR="00BD04C2" w:rsidRDefault="00BD04C2" w:rsidP="00A04820">
      <w:pPr>
        <w:jc w:val="both"/>
        <w:rPr>
          <w:rFonts w:asciiTheme="majorBidi" w:hAnsiTheme="majorBidi" w:cstheme="majorBidi"/>
          <w:sz w:val="24"/>
          <w:szCs w:val="24"/>
          <w:lang w:val="en"/>
        </w:rPr>
      </w:pPr>
    </w:p>
    <w:p w14:paraId="274C795E" w14:textId="2F3E8C41" w:rsidR="00BD04C2" w:rsidRDefault="00BD04C2" w:rsidP="00A04820">
      <w:pPr>
        <w:jc w:val="both"/>
        <w:rPr>
          <w:rFonts w:asciiTheme="majorBidi" w:hAnsiTheme="majorBidi" w:cstheme="majorBidi"/>
          <w:sz w:val="24"/>
          <w:szCs w:val="24"/>
          <w:lang w:val="en"/>
        </w:rPr>
      </w:pPr>
    </w:p>
    <w:p w14:paraId="0D975483" w14:textId="77777777" w:rsidR="000A45EB" w:rsidRPr="00322E34" w:rsidRDefault="000A45EB" w:rsidP="00A04820">
      <w:pPr>
        <w:jc w:val="both"/>
        <w:rPr>
          <w:rFonts w:asciiTheme="majorBidi" w:hAnsiTheme="majorBidi" w:cstheme="majorBidi"/>
          <w:sz w:val="24"/>
          <w:szCs w:val="24"/>
          <w:lang w:val="en"/>
        </w:rPr>
      </w:pPr>
    </w:p>
    <w:p w14:paraId="3E89A736" w14:textId="64B98ABE" w:rsidR="00BD04C2" w:rsidRPr="00322E34" w:rsidRDefault="00215C5F" w:rsidP="000A45EB">
      <w:pPr>
        <w:jc w:val="both"/>
        <w:rPr>
          <w:rFonts w:asciiTheme="majorBidi" w:hAnsiTheme="majorBidi" w:cstheme="majorBidi"/>
          <w:b/>
          <w:bCs/>
          <w:sz w:val="24"/>
          <w:szCs w:val="24"/>
          <w:lang w:val="en"/>
        </w:rPr>
      </w:pPr>
      <w:r w:rsidRPr="00322E34">
        <w:rPr>
          <w:rFonts w:asciiTheme="majorBidi" w:hAnsiTheme="majorBidi" w:cstheme="majorBidi"/>
          <w:b/>
          <w:bCs/>
          <w:sz w:val="24"/>
          <w:szCs w:val="24"/>
          <w:lang w:val="en"/>
        </w:rPr>
        <w:lastRenderedPageBreak/>
        <w:t>Reference</w:t>
      </w:r>
    </w:p>
    <w:p w14:paraId="1C20D1A9" w14:textId="17E41C77" w:rsidR="00161201" w:rsidRPr="00322E34" w:rsidRDefault="00E64285" w:rsidP="00A04820">
      <w:pPr>
        <w:pStyle w:val="ListParagraph"/>
        <w:numPr>
          <w:ilvl w:val="0"/>
          <w:numId w:val="20"/>
        </w:numPr>
        <w:jc w:val="both"/>
        <w:rPr>
          <w:rFonts w:asciiTheme="majorBidi" w:hAnsiTheme="majorBidi" w:cstheme="majorBidi"/>
          <w:sz w:val="24"/>
          <w:szCs w:val="24"/>
          <w:lang w:val="en"/>
        </w:rPr>
      </w:pPr>
      <w:r w:rsidRPr="00322E34">
        <w:rPr>
          <w:rFonts w:asciiTheme="majorBidi" w:hAnsiTheme="majorBidi" w:cstheme="majorBidi"/>
          <w:color w:val="000000"/>
          <w:sz w:val="24"/>
          <w:szCs w:val="24"/>
          <w:shd w:val="clear" w:color="auto" w:fill="FAFAFA"/>
        </w:rPr>
        <w:t>Ghanbary Sartang</w:t>
      </w:r>
      <w:r w:rsidR="00DB4370" w:rsidRPr="00322E34">
        <w:rPr>
          <w:rFonts w:asciiTheme="majorBidi" w:hAnsiTheme="majorBidi" w:cstheme="majorBidi"/>
          <w:color w:val="000000"/>
          <w:sz w:val="24"/>
          <w:szCs w:val="24"/>
          <w:shd w:val="clear" w:color="auto" w:fill="FAFAFA"/>
        </w:rPr>
        <w:t xml:space="preserve"> A, Ashnagar M, Habibi E, Rezaei N. Relationship between Anxiety and Depression with Musculoskeletal Disorders in Military Personnel. MCS</w:t>
      </w:r>
      <w:r w:rsidR="00455EC9" w:rsidRPr="00322E34">
        <w:rPr>
          <w:rFonts w:asciiTheme="majorBidi" w:hAnsiTheme="majorBidi" w:cstheme="majorBidi"/>
          <w:color w:val="000000"/>
          <w:sz w:val="24"/>
          <w:szCs w:val="24"/>
          <w:shd w:val="clear" w:color="auto" w:fill="FAFAFA"/>
        </w:rPr>
        <w:t>.</w:t>
      </w:r>
      <w:r w:rsidR="00DB4370" w:rsidRPr="00322E34">
        <w:rPr>
          <w:rFonts w:asciiTheme="majorBidi" w:hAnsiTheme="majorBidi" w:cstheme="majorBidi"/>
          <w:color w:val="000000"/>
          <w:sz w:val="24"/>
          <w:szCs w:val="24"/>
          <w:shd w:val="clear" w:color="auto" w:fill="FAFAFA"/>
        </w:rPr>
        <w:t xml:space="preserve"> 2017; 4 (2) :95-101</w:t>
      </w:r>
      <w:r w:rsidR="00455EC9" w:rsidRPr="00322E34">
        <w:rPr>
          <w:rFonts w:asciiTheme="majorBidi" w:hAnsiTheme="majorBidi" w:cstheme="majorBidi"/>
          <w:color w:val="000000"/>
          <w:sz w:val="24"/>
          <w:szCs w:val="24"/>
          <w:shd w:val="clear" w:color="auto" w:fill="FAFAFA"/>
        </w:rPr>
        <w:t>.</w:t>
      </w:r>
      <w:r w:rsidR="00455EC9" w:rsidRPr="00322E34">
        <w:rPr>
          <w:rFonts w:asciiTheme="majorBidi" w:hAnsiTheme="majorBidi" w:cstheme="majorBidi"/>
          <w:color w:val="000000"/>
          <w:sz w:val="24"/>
          <w:szCs w:val="24"/>
        </w:rPr>
        <w:t xml:space="preserve"> </w:t>
      </w:r>
      <w:r w:rsidR="00DB4370" w:rsidRPr="00322E34">
        <w:rPr>
          <w:rFonts w:asciiTheme="majorBidi" w:hAnsiTheme="majorBidi" w:cstheme="majorBidi"/>
          <w:color w:val="000000"/>
          <w:sz w:val="24"/>
          <w:szCs w:val="24"/>
          <w:shd w:val="clear" w:color="auto" w:fill="FAFAFA"/>
        </w:rPr>
        <w:t>URL: </w:t>
      </w:r>
      <w:hyperlink r:id="rId7" w:history="1">
        <w:r w:rsidR="00DB4370" w:rsidRPr="00322E34">
          <w:rPr>
            <w:rStyle w:val="Hyperlink"/>
            <w:rFonts w:asciiTheme="majorBidi" w:hAnsiTheme="majorBidi" w:cstheme="majorBidi"/>
            <w:color w:val="000000"/>
            <w:sz w:val="24"/>
            <w:szCs w:val="24"/>
            <w:bdr w:val="none" w:sz="0" w:space="0" w:color="auto" w:frame="1"/>
            <w:shd w:val="clear" w:color="auto" w:fill="FAFAFA"/>
          </w:rPr>
          <w:t>http://mcs.ajaums.ac.ir/article-1-172-fa.html</w:t>
        </w:r>
      </w:hyperlink>
    </w:p>
    <w:p w14:paraId="3DDB76C6" w14:textId="77777777" w:rsidR="004B3CD5" w:rsidRPr="00322E34" w:rsidRDefault="004B3CD5" w:rsidP="00A04820">
      <w:pPr>
        <w:spacing w:after="0"/>
        <w:ind w:left="1417"/>
        <w:jc w:val="both"/>
        <w:rPr>
          <w:rFonts w:asciiTheme="majorBidi" w:hAnsiTheme="majorBidi" w:cstheme="majorBidi"/>
          <w:sz w:val="24"/>
          <w:szCs w:val="24"/>
          <w:lang w:bidi="fa-IR"/>
        </w:rPr>
      </w:pPr>
    </w:p>
    <w:p w14:paraId="3EE9447D" w14:textId="42D25A72" w:rsidR="00787E76" w:rsidRPr="00322E34" w:rsidRDefault="00316634" w:rsidP="00A04820">
      <w:pPr>
        <w:pStyle w:val="ListParagraph"/>
        <w:numPr>
          <w:ilvl w:val="0"/>
          <w:numId w:val="20"/>
        </w:numPr>
        <w:spacing w:after="0"/>
        <w:jc w:val="both"/>
        <w:rPr>
          <w:rFonts w:asciiTheme="majorBidi" w:hAnsiTheme="majorBidi" w:cstheme="majorBidi"/>
          <w:sz w:val="24"/>
          <w:szCs w:val="24"/>
          <w:lang w:bidi="fa-IR"/>
        </w:rPr>
      </w:pPr>
      <w:r w:rsidRPr="00322E34">
        <w:rPr>
          <w:rFonts w:asciiTheme="majorBidi" w:hAnsiTheme="majorBidi" w:cstheme="majorBidi"/>
          <w:sz w:val="24"/>
          <w:szCs w:val="24"/>
          <w:lang w:bidi="fa-IR"/>
        </w:rPr>
        <w:t>Tehranizadeh M, Raiisi F.</w:t>
      </w:r>
      <w:r w:rsidR="007053A7" w:rsidRPr="00322E34">
        <w:rPr>
          <w:rFonts w:asciiTheme="majorBidi" w:hAnsiTheme="majorBidi" w:cstheme="majorBidi"/>
          <w:sz w:val="24"/>
          <w:szCs w:val="24"/>
          <w:lang w:bidi="fa-IR"/>
        </w:rPr>
        <w:t xml:space="preserve"> </w:t>
      </w:r>
      <w:r w:rsidR="00787E76" w:rsidRPr="00322E34">
        <w:rPr>
          <w:rFonts w:asciiTheme="majorBidi" w:hAnsiTheme="majorBidi" w:cstheme="majorBidi"/>
          <w:sz w:val="24"/>
          <w:szCs w:val="24"/>
          <w:lang w:bidi="fa-IR"/>
        </w:rPr>
        <w:t>Thw relationships between Depression, Pain Self-Efficacy, Physical Disability and Chronic Pain. IJMPP. 2020; 5[3]: 373-379</w:t>
      </w:r>
      <w:r w:rsidR="00787E76" w:rsidRPr="00322E34">
        <w:rPr>
          <w:rFonts w:asciiTheme="majorBidi" w:hAnsiTheme="majorBidi" w:cstheme="majorBidi"/>
          <w:sz w:val="24"/>
          <w:szCs w:val="24"/>
          <w:rtl/>
          <w:lang w:bidi="fa-IR"/>
        </w:rPr>
        <w:t>.</w:t>
      </w:r>
    </w:p>
    <w:p w14:paraId="4F953196" w14:textId="77777777" w:rsidR="00E64285" w:rsidRPr="00322E34" w:rsidRDefault="00E64285" w:rsidP="00A04820">
      <w:pPr>
        <w:pStyle w:val="ListParagraph"/>
        <w:jc w:val="both"/>
        <w:rPr>
          <w:rFonts w:asciiTheme="majorBidi" w:hAnsiTheme="majorBidi" w:cstheme="majorBidi"/>
          <w:sz w:val="24"/>
          <w:szCs w:val="24"/>
          <w:lang w:bidi="fa-IR"/>
        </w:rPr>
      </w:pPr>
    </w:p>
    <w:p w14:paraId="1AE49E2F" w14:textId="77777777" w:rsidR="00E64285" w:rsidRPr="00322E34" w:rsidRDefault="00E64285" w:rsidP="00A04820">
      <w:pPr>
        <w:pStyle w:val="ListParagraph"/>
        <w:spacing w:after="0"/>
        <w:ind w:left="360"/>
        <w:jc w:val="both"/>
        <w:rPr>
          <w:rFonts w:asciiTheme="majorBidi" w:hAnsiTheme="majorBidi" w:cstheme="majorBidi"/>
          <w:sz w:val="24"/>
          <w:szCs w:val="24"/>
          <w:lang w:bidi="fa-IR"/>
        </w:rPr>
      </w:pPr>
    </w:p>
    <w:p w14:paraId="0AE0653D" w14:textId="7D615A23" w:rsidR="00E64285" w:rsidRPr="00322E34" w:rsidRDefault="00E64285" w:rsidP="00A04820">
      <w:pPr>
        <w:pStyle w:val="ListParagraph"/>
        <w:numPr>
          <w:ilvl w:val="0"/>
          <w:numId w:val="20"/>
        </w:numPr>
        <w:jc w:val="both"/>
        <w:rPr>
          <w:rFonts w:asciiTheme="majorBidi" w:hAnsiTheme="majorBidi" w:cstheme="majorBidi"/>
          <w:color w:val="222222"/>
          <w:sz w:val="24"/>
          <w:szCs w:val="24"/>
          <w:shd w:val="clear" w:color="auto" w:fill="FFFFFF"/>
        </w:rPr>
      </w:pPr>
      <w:r w:rsidRPr="00322E34">
        <w:rPr>
          <w:rFonts w:asciiTheme="majorBidi" w:hAnsiTheme="majorBidi" w:cstheme="majorBidi"/>
          <w:color w:val="222222"/>
          <w:sz w:val="24"/>
          <w:szCs w:val="24"/>
          <w:shd w:val="clear" w:color="auto" w:fill="FFFFFF"/>
        </w:rPr>
        <w:t xml:space="preserve">Zheng CJ, Van Drunen S, Egorova-Brumley N. Neural correlates of co-occurring pain and depression: an activation-likelihood estimation (ALE) meta-analysis and systematic review. Translational Psychiatry. 2022 </w:t>
      </w:r>
      <w:r w:rsidR="00F0222F" w:rsidRPr="00322E34">
        <w:rPr>
          <w:rFonts w:asciiTheme="majorBidi" w:hAnsiTheme="majorBidi" w:cstheme="majorBidi"/>
          <w:color w:val="222222"/>
          <w:sz w:val="24"/>
          <w:szCs w:val="24"/>
          <w:shd w:val="clear" w:color="auto" w:fill="FFFFFF"/>
        </w:rPr>
        <w:t>;</w:t>
      </w:r>
      <w:r w:rsidRPr="00322E34">
        <w:rPr>
          <w:rFonts w:asciiTheme="majorBidi" w:hAnsiTheme="majorBidi" w:cstheme="majorBidi"/>
          <w:color w:val="222222"/>
          <w:sz w:val="24"/>
          <w:szCs w:val="24"/>
          <w:shd w:val="clear" w:color="auto" w:fill="FFFFFF"/>
        </w:rPr>
        <w:t>11;12(1):196.</w:t>
      </w:r>
    </w:p>
    <w:p w14:paraId="22606344" w14:textId="624F72E6" w:rsidR="007953DF" w:rsidRPr="00322E34" w:rsidRDefault="007953DF" w:rsidP="00A04820">
      <w:pPr>
        <w:pStyle w:val="ListParagraph"/>
        <w:ind w:left="360"/>
        <w:jc w:val="both"/>
        <w:rPr>
          <w:rFonts w:asciiTheme="majorBidi" w:hAnsiTheme="majorBidi" w:cstheme="majorBidi"/>
          <w:color w:val="222222"/>
          <w:sz w:val="24"/>
          <w:szCs w:val="24"/>
          <w:shd w:val="clear" w:color="auto" w:fill="FFFFFF"/>
        </w:rPr>
      </w:pPr>
    </w:p>
    <w:p w14:paraId="6E8C5D5E" w14:textId="1C45405D" w:rsidR="006B7CB9" w:rsidRPr="00322E34" w:rsidRDefault="006B7CB9" w:rsidP="00A04820">
      <w:pPr>
        <w:pStyle w:val="ListParagraph"/>
        <w:numPr>
          <w:ilvl w:val="0"/>
          <w:numId w:val="20"/>
        </w:numPr>
        <w:jc w:val="both"/>
        <w:rPr>
          <w:rFonts w:asciiTheme="majorBidi" w:hAnsiTheme="majorBidi" w:cstheme="majorBidi"/>
          <w:sz w:val="24"/>
          <w:szCs w:val="24"/>
          <w:lang w:bidi="fa-IR"/>
        </w:rPr>
      </w:pPr>
      <w:r w:rsidRPr="00322E34">
        <w:rPr>
          <w:rFonts w:asciiTheme="majorBidi" w:hAnsiTheme="majorBidi" w:cstheme="majorBidi"/>
          <w:sz w:val="24"/>
          <w:szCs w:val="24"/>
          <w:lang w:bidi="fa-IR"/>
        </w:rPr>
        <w:t xml:space="preserve">Navabian Ghamsari MH, Goodarzi A, Torabi A. Prevalence of Low Back Pain and Its Association with Depression in Male and Female Employees in Iran. IJMPP.2019 </w:t>
      </w:r>
      <w:r w:rsidR="00F0222F" w:rsidRPr="00322E34">
        <w:rPr>
          <w:rFonts w:asciiTheme="majorBidi" w:hAnsiTheme="majorBidi" w:cstheme="majorBidi"/>
          <w:sz w:val="24"/>
          <w:szCs w:val="24"/>
          <w:lang w:bidi="fa-IR"/>
        </w:rPr>
        <w:t>;</w:t>
      </w:r>
      <w:r w:rsidRPr="00322E34">
        <w:rPr>
          <w:rFonts w:asciiTheme="majorBidi" w:hAnsiTheme="majorBidi" w:cstheme="majorBidi"/>
          <w:sz w:val="24"/>
          <w:szCs w:val="24"/>
          <w:lang w:bidi="fa-IR"/>
        </w:rPr>
        <w:t>10;4(3):234-40.</w:t>
      </w:r>
    </w:p>
    <w:p w14:paraId="3476C8CE" w14:textId="77777777" w:rsidR="00787E76" w:rsidRPr="00322E34" w:rsidRDefault="00787E76" w:rsidP="00A04820">
      <w:pPr>
        <w:pStyle w:val="ListParagraph"/>
        <w:spacing w:after="0"/>
        <w:ind w:left="644"/>
        <w:jc w:val="both"/>
        <w:rPr>
          <w:rFonts w:asciiTheme="majorBidi" w:hAnsiTheme="majorBidi" w:cstheme="majorBidi"/>
          <w:sz w:val="24"/>
          <w:szCs w:val="24"/>
          <w:lang w:bidi="fa-IR"/>
        </w:rPr>
      </w:pPr>
    </w:p>
    <w:p w14:paraId="4C024A45" w14:textId="0C12C72D" w:rsidR="00787E76" w:rsidRPr="00322E34" w:rsidRDefault="00787E76" w:rsidP="00A04820">
      <w:pPr>
        <w:pStyle w:val="ListParagraph"/>
        <w:numPr>
          <w:ilvl w:val="0"/>
          <w:numId w:val="20"/>
        </w:numPr>
        <w:jc w:val="both"/>
        <w:rPr>
          <w:rFonts w:asciiTheme="majorBidi" w:hAnsiTheme="majorBidi" w:cstheme="majorBidi"/>
          <w:sz w:val="24"/>
          <w:szCs w:val="24"/>
        </w:rPr>
      </w:pPr>
      <w:r w:rsidRPr="00322E34">
        <w:rPr>
          <w:rFonts w:asciiTheme="majorBidi" w:hAnsiTheme="majorBidi" w:cstheme="majorBidi"/>
          <w:sz w:val="24"/>
          <w:szCs w:val="24"/>
        </w:rPr>
        <w:t>Bair MJ, Robinson RL, Katon W, Kroenke K. Depression and pain comorbidity: a literature review. Arch Intern Med. 2003</w:t>
      </w:r>
      <w:r w:rsidR="00F0222F" w:rsidRPr="00322E34">
        <w:rPr>
          <w:rFonts w:asciiTheme="majorBidi" w:hAnsiTheme="majorBidi" w:cstheme="majorBidi"/>
          <w:sz w:val="24"/>
          <w:szCs w:val="24"/>
        </w:rPr>
        <w:t>;</w:t>
      </w:r>
      <w:r w:rsidRPr="00322E34">
        <w:rPr>
          <w:rFonts w:asciiTheme="majorBidi" w:hAnsiTheme="majorBidi" w:cstheme="majorBidi"/>
          <w:sz w:val="24"/>
          <w:szCs w:val="24"/>
        </w:rPr>
        <w:t xml:space="preserve"> 10;163(20):2433-45. doi: 10.1001/archinte.163.20.2433. PMID: 14609780.</w:t>
      </w:r>
    </w:p>
    <w:p w14:paraId="0EE82531" w14:textId="77777777" w:rsidR="00787E76" w:rsidRPr="00322E34" w:rsidRDefault="00787E76" w:rsidP="00A04820">
      <w:pPr>
        <w:pStyle w:val="ListParagraph"/>
        <w:ind w:left="644"/>
        <w:jc w:val="both"/>
        <w:rPr>
          <w:rFonts w:asciiTheme="majorBidi" w:hAnsiTheme="majorBidi" w:cstheme="majorBidi"/>
          <w:sz w:val="24"/>
          <w:szCs w:val="24"/>
        </w:rPr>
      </w:pPr>
    </w:p>
    <w:p w14:paraId="1E359A5B" w14:textId="0903F877" w:rsidR="00787E76" w:rsidRPr="00322E34" w:rsidRDefault="00791F2D" w:rsidP="00A04820">
      <w:pPr>
        <w:pStyle w:val="ListParagraph"/>
        <w:numPr>
          <w:ilvl w:val="0"/>
          <w:numId w:val="20"/>
        </w:numPr>
        <w:jc w:val="both"/>
        <w:rPr>
          <w:rFonts w:asciiTheme="majorBidi" w:hAnsiTheme="majorBidi" w:cstheme="majorBidi"/>
          <w:sz w:val="24"/>
          <w:szCs w:val="24"/>
          <w:shd w:val="clear" w:color="auto" w:fill="FFFFFF"/>
        </w:rPr>
      </w:pPr>
      <w:r w:rsidRPr="00322E34">
        <w:rPr>
          <w:rFonts w:asciiTheme="majorBidi" w:hAnsiTheme="majorBidi" w:cstheme="majorBidi"/>
          <w:sz w:val="24"/>
          <w:szCs w:val="24"/>
          <w:shd w:val="clear" w:color="auto" w:fill="FFFFFF"/>
        </w:rPr>
        <w:t>Roughan WH, Campos AI, García-Marín LM, Cuéllar-Partida G, Lupton MK, Hickie IB, Medland SE, Wray NR, Byrne EM, Ngo TT, Martin NG. Comorbid chronic pain and depression: shared risk factors and differenti</w:t>
      </w:r>
      <w:r w:rsidR="00DB686E" w:rsidRPr="00322E34">
        <w:rPr>
          <w:rFonts w:asciiTheme="majorBidi" w:hAnsiTheme="majorBidi" w:cstheme="majorBidi"/>
          <w:sz w:val="24"/>
          <w:szCs w:val="24"/>
          <w:shd w:val="clear" w:color="auto" w:fill="FFFFFF"/>
        </w:rPr>
        <w:t>al antidepressant effectiveness</w:t>
      </w:r>
      <w:r w:rsidRPr="00322E34">
        <w:rPr>
          <w:rFonts w:asciiTheme="majorBidi" w:hAnsiTheme="majorBidi" w:cstheme="majorBidi"/>
          <w:sz w:val="24"/>
          <w:szCs w:val="24"/>
          <w:shd w:val="clear" w:color="auto" w:fill="FFFFFF"/>
        </w:rPr>
        <w:t>.</w:t>
      </w:r>
      <w:r w:rsidR="0033589C" w:rsidRPr="00322E34">
        <w:rPr>
          <w:rFonts w:asciiTheme="majorBidi" w:hAnsiTheme="majorBidi" w:cstheme="majorBidi"/>
          <w:sz w:val="24"/>
          <w:szCs w:val="24"/>
          <w:shd w:val="clear" w:color="auto" w:fill="D3E3FD"/>
        </w:rPr>
        <w:t xml:space="preserve"> Front.</w:t>
      </w:r>
      <w:r w:rsidR="0033589C" w:rsidRPr="00322E34">
        <w:rPr>
          <w:rFonts w:asciiTheme="majorBidi" w:hAnsiTheme="majorBidi" w:cstheme="majorBidi"/>
          <w:sz w:val="24"/>
          <w:szCs w:val="24"/>
          <w:shd w:val="clear" w:color="auto" w:fill="FFFFFF"/>
        </w:rPr>
        <w:t> </w:t>
      </w:r>
      <w:r w:rsidR="0033589C" w:rsidRPr="00322E34">
        <w:rPr>
          <w:rFonts w:asciiTheme="majorBidi" w:hAnsiTheme="majorBidi" w:cstheme="majorBidi"/>
          <w:sz w:val="24"/>
          <w:szCs w:val="24"/>
          <w:shd w:val="clear" w:color="auto" w:fill="D3E3FD"/>
        </w:rPr>
        <w:t>physiol</w:t>
      </w:r>
      <w:r w:rsidR="0033589C" w:rsidRPr="00322E34">
        <w:rPr>
          <w:rFonts w:asciiTheme="majorBidi" w:hAnsiTheme="majorBidi" w:cstheme="majorBidi"/>
          <w:color w:val="474747"/>
          <w:sz w:val="24"/>
          <w:szCs w:val="24"/>
          <w:shd w:val="clear" w:color="auto" w:fill="FFFFFF"/>
        </w:rPr>
        <w:t>.</w:t>
      </w:r>
      <w:r w:rsidR="00DB686E" w:rsidRPr="00322E34">
        <w:rPr>
          <w:rFonts w:asciiTheme="majorBidi" w:hAnsiTheme="majorBidi" w:cstheme="majorBidi"/>
          <w:sz w:val="24"/>
          <w:szCs w:val="24"/>
          <w:shd w:val="clear" w:color="auto" w:fill="FFFFFF"/>
        </w:rPr>
        <w:t>:</w:t>
      </w:r>
      <w:r w:rsidRPr="00322E34">
        <w:rPr>
          <w:rFonts w:asciiTheme="majorBidi" w:hAnsiTheme="majorBidi" w:cstheme="majorBidi"/>
          <w:sz w:val="24"/>
          <w:szCs w:val="24"/>
          <w:shd w:val="clear" w:color="auto" w:fill="FFFFFF"/>
        </w:rPr>
        <w:t xml:space="preserve"> 2021 </w:t>
      </w:r>
      <w:r w:rsidR="00F0222F" w:rsidRPr="00322E34">
        <w:rPr>
          <w:rFonts w:asciiTheme="majorBidi" w:hAnsiTheme="majorBidi" w:cstheme="majorBidi"/>
          <w:sz w:val="24"/>
          <w:szCs w:val="24"/>
          <w:shd w:val="clear" w:color="auto" w:fill="FFFFFF"/>
        </w:rPr>
        <w:t xml:space="preserve">; </w:t>
      </w:r>
      <w:r w:rsidRPr="00322E34">
        <w:rPr>
          <w:rFonts w:asciiTheme="majorBidi" w:hAnsiTheme="majorBidi" w:cstheme="majorBidi"/>
          <w:sz w:val="24"/>
          <w:szCs w:val="24"/>
          <w:shd w:val="clear" w:color="auto" w:fill="FFFFFF"/>
        </w:rPr>
        <w:t>12;12:643609.</w:t>
      </w:r>
    </w:p>
    <w:p w14:paraId="7119310A" w14:textId="77777777" w:rsidR="00BB1522" w:rsidRPr="00322E34" w:rsidRDefault="00BB1522" w:rsidP="00A04820">
      <w:pPr>
        <w:pStyle w:val="ListParagraph"/>
        <w:jc w:val="both"/>
        <w:rPr>
          <w:rFonts w:asciiTheme="majorBidi" w:hAnsiTheme="majorBidi" w:cstheme="majorBidi"/>
          <w:sz w:val="24"/>
          <w:szCs w:val="24"/>
          <w:shd w:val="clear" w:color="auto" w:fill="FFFFFF"/>
        </w:rPr>
      </w:pPr>
    </w:p>
    <w:p w14:paraId="30147531" w14:textId="3D70A451" w:rsidR="003059A2" w:rsidRPr="00322E34" w:rsidRDefault="003059A2" w:rsidP="009C5F3A">
      <w:pPr>
        <w:pStyle w:val="ListParagraph"/>
        <w:numPr>
          <w:ilvl w:val="0"/>
          <w:numId w:val="20"/>
        </w:numPr>
        <w:spacing w:after="0" w:line="240" w:lineRule="auto"/>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rPr>
        <w:t>Virkkunen T, Husu P, Tokola K, Parkkari J, Kankaanpää M. Depressive symptoms are associated with decreased quality of life and work ability in currently working health care workers with recurrent low back pain</w:t>
      </w:r>
      <w:r w:rsidRPr="00322E34">
        <w:rPr>
          <w:rFonts w:asciiTheme="majorBidi" w:hAnsiTheme="majorBidi" w:cstheme="majorBidi"/>
          <w:color w:val="040C28"/>
          <w:sz w:val="24"/>
          <w:szCs w:val="24"/>
          <w:shd w:val="clear" w:color="auto" w:fill="D3E3FD"/>
        </w:rPr>
        <w:t xml:space="preserve"> </w:t>
      </w:r>
      <w:r w:rsidR="009C5F3A" w:rsidRPr="00322E34">
        <w:rPr>
          <w:rFonts w:asciiTheme="majorBidi" w:hAnsiTheme="majorBidi" w:cstheme="majorBidi"/>
          <w:color w:val="040C28"/>
          <w:sz w:val="24"/>
          <w:szCs w:val="24"/>
          <w:shd w:val="clear" w:color="auto" w:fill="D3E3FD"/>
        </w:rPr>
        <w:t>.</w:t>
      </w:r>
      <w:r w:rsidRPr="00322E34">
        <w:rPr>
          <w:rFonts w:asciiTheme="majorBidi" w:hAnsiTheme="majorBidi" w:cstheme="majorBidi"/>
          <w:color w:val="040C28"/>
          <w:sz w:val="24"/>
          <w:szCs w:val="24"/>
          <w:shd w:val="clear" w:color="auto" w:fill="D3E3FD"/>
        </w:rPr>
        <w:t>JOEM</w:t>
      </w:r>
      <w:r w:rsidRPr="00322E34">
        <w:rPr>
          <w:rFonts w:asciiTheme="majorBidi" w:eastAsia="Times New Roman" w:hAnsiTheme="majorBidi" w:cstheme="majorBidi"/>
          <w:sz w:val="24"/>
          <w:szCs w:val="24"/>
        </w:rPr>
        <w:t xml:space="preserve">.. 2022 </w:t>
      </w:r>
      <w:r w:rsidR="00F26D85" w:rsidRPr="00322E34">
        <w:rPr>
          <w:rFonts w:asciiTheme="majorBidi" w:eastAsia="Times New Roman" w:hAnsiTheme="majorBidi" w:cstheme="majorBidi"/>
          <w:sz w:val="24"/>
          <w:szCs w:val="24"/>
        </w:rPr>
        <w:t xml:space="preserve">; </w:t>
      </w:r>
      <w:r w:rsidRPr="00322E34">
        <w:rPr>
          <w:rFonts w:asciiTheme="majorBidi" w:eastAsia="Times New Roman" w:hAnsiTheme="majorBidi" w:cstheme="majorBidi"/>
          <w:sz w:val="24"/>
          <w:szCs w:val="24"/>
        </w:rPr>
        <w:t>1;64(9):782-7.</w:t>
      </w:r>
    </w:p>
    <w:p w14:paraId="0BEBD363" w14:textId="77777777" w:rsidR="00BB1522" w:rsidRPr="00322E34" w:rsidRDefault="00BB1522" w:rsidP="00A04820">
      <w:pPr>
        <w:pStyle w:val="ListParagraph"/>
        <w:ind w:left="360"/>
        <w:jc w:val="both"/>
        <w:rPr>
          <w:rFonts w:asciiTheme="majorBidi" w:hAnsiTheme="majorBidi" w:cstheme="majorBidi"/>
          <w:sz w:val="24"/>
          <w:szCs w:val="24"/>
          <w:shd w:val="clear" w:color="auto" w:fill="FFFFFF"/>
        </w:rPr>
      </w:pPr>
    </w:p>
    <w:p w14:paraId="2C8CFAE6" w14:textId="77777777" w:rsidR="00B01DB9" w:rsidRPr="00322E34" w:rsidRDefault="00B01DB9" w:rsidP="00A04820">
      <w:pPr>
        <w:pStyle w:val="ListParagraph"/>
        <w:ind w:left="360"/>
        <w:jc w:val="both"/>
        <w:rPr>
          <w:rFonts w:asciiTheme="majorBidi" w:hAnsiTheme="majorBidi" w:cstheme="majorBidi"/>
          <w:sz w:val="24"/>
          <w:szCs w:val="24"/>
          <w:shd w:val="clear" w:color="auto" w:fill="FFFFFF"/>
        </w:rPr>
      </w:pPr>
    </w:p>
    <w:p w14:paraId="0DB73C03" w14:textId="622C3C80" w:rsidR="00787E76" w:rsidRPr="00322E34" w:rsidRDefault="00B01DB9" w:rsidP="00A04820">
      <w:pPr>
        <w:pStyle w:val="ListParagraph"/>
        <w:numPr>
          <w:ilvl w:val="0"/>
          <w:numId w:val="20"/>
        </w:numPr>
        <w:jc w:val="both"/>
        <w:rPr>
          <w:rFonts w:asciiTheme="majorBidi" w:hAnsiTheme="majorBidi" w:cstheme="majorBidi"/>
          <w:sz w:val="24"/>
          <w:szCs w:val="24"/>
          <w:shd w:val="clear" w:color="auto" w:fill="FFFFFF"/>
        </w:rPr>
      </w:pPr>
      <w:r w:rsidRPr="00322E34">
        <w:rPr>
          <w:rFonts w:asciiTheme="majorBidi" w:hAnsiTheme="majorBidi" w:cstheme="majorBidi"/>
          <w:sz w:val="24"/>
          <w:szCs w:val="24"/>
          <w:shd w:val="clear" w:color="auto" w:fill="FFFFFF"/>
        </w:rPr>
        <w:t>Song R, Song L. The relation between psychological capital and depression: a meta-analysis</w:t>
      </w:r>
      <w:r w:rsidRPr="00322E34">
        <w:rPr>
          <w:rFonts w:asciiTheme="majorBidi" w:hAnsiTheme="majorBidi" w:cstheme="majorBidi"/>
          <w:color w:val="040C28"/>
          <w:sz w:val="24"/>
          <w:szCs w:val="24"/>
        </w:rPr>
        <w:t>Curr.</w:t>
      </w:r>
      <w:r w:rsidRPr="00322E34">
        <w:rPr>
          <w:rFonts w:asciiTheme="majorBidi" w:hAnsiTheme="majorBidi" w:cstheme="majorBidi"/>
          <w:color w:val="1F1F1F"/>
          <w:sz w:val="24"/>
          <w:szCs w:val="24"/>
          <w:shd w:val="clear" w:color="auto" w:fill="FFFFFF"/>
        </w:rPr>
        <w:t> </w:t>
      </w:r>
      <w:r w:rsidRPr="00322E34">
        <w:rPr>
          <w:rFonts w:asciiTheme="majorBidi" w:hAnsiTheme="majorBidi" w:cstheme="majorBidi"/>
          <w:color w:val="040C28"/>
          <w:sz w:val="24"/>
          <w:szCs w:val="24"/>
        </w:rPr>
        <w:t>Psycho</w:t>
      </w:r>
      <w:r w:rsidR="00CF699A" w:rsidRPr="00322E34">
        <w:rPr>
          <w:rFonts w:asciiTheme="majorBidi" w:hAnsiTheme="majorBidi" w:cstheme="majorBidi"/>
          <w:sz w:val="24"/>
          <w:szCs w:val="24"/>
          <w:shd w:val="clear" w:color="auto" w:fill="FFFFFF"/>
        </w:rPr>
        <w:t>:</w:t>
      </w:r>
      <w:r w:rsidRPr="00322E34">
        <w:rPr>
          <w:rFonts w:asciiTheme="majorBidi" w:hAnsiTheme="majorBidi" w:cstheme="majorBidi"/>
          <w:sz w:val="24"/>
          <w:szCs w:val="24"/>
          <w:shd w:val="clear" w:color="auto" w:fill="FFFFFF"/>
        </w:rPr>
        <w:t xml:space="preserve"> 2024;43(20):18056-64.</w:t>
      </w:r>
    </w:p>
    <w:p w14:paraId="3574D6CB" w14:textId="77777777" w:rsidR="00787E76" w:rsidRPr="00322E34" w:rsidRDefault="00787E76" w:rsidP="00A04820">
      <w:pPr>
        <w:pStyle w:val="ListParagraph"/>
        <w:ind w:left="644"/>
        <w:jc w:val="both"/>
        <w:rPr>
          <w:rFonts w:asciiTheme="majorBidi" w:hAnsiTheme="majorBidi" w:cstheme="majorBidi"/>
          <w:sz w:val="24"/>
          <w:szCs w:val="24"/>
          <w:shd w:val="clear" w:color="auto" w:fill="FFFFFF"/>
        </w:rPr>
      </w:pPr>
    </w:p>
    <w:p w14:paraId="5E60FB0B" w14:textId="63F713A9" w:rsidR="00787E76" w:rsidRPr="00322E34" w:rsidRDefault="00787E76" w:rsidP="00A04820">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lang w:val="en"/>
        </w:rPr>
        <w:t>Azad Manjiri, Mohammad. Nameni, Ibrahim. The moderating role of empathy in the relationship between psychological capital and depression and anxiety in nurses.</w:t>
      </w:r>
      <w:r w:rsidR="001E0E62" w:rsidRPr="00322E34">
        <w:rPr>
          <w:rFonts w:asciiTheme="majorBidi" w:hAnsiTheme="majorBidi" w:cstheme="majorBidi"/>
          <w:color w:val="040C28"/>
          <w:sz w:val="24"/>
          <w:szCs w:val="24"/>
          <w:shd w:val="clear" w:color="auto" w:fill="D3E3FD"/>
        </w:rPr>
        <w:t xml:space="preserve"> JSUMS</w:t>
      </w:r>
      <w:r w:rsidRPr="00322E34">
        <w:rPr>
          <w:rFonts w:asciiTheme="majorBidi" w:eastAsia="Times New Roman" w:hAnsiTheme="majorBidi" w:cstheme="majorBidi"/>
          <w:sz w:val="24"/>
          <w:szCs w:val="24"/>
          <w:lang w:val="en"/>
        </w:rPr>
        <w:t xml:space="preserve">. </w:t>
      </w:r>
      <w:r w:rsidR="00215C5F" w:rsidRPr="00322E34">
        <w:rPr>
          <w:rFonts w:asciiTheme="majorBidi" w:eastAsia="Times New Roman" w:hAnsiTheme="majorBidi" w:cstheme="majorBidi"/>
          <w:sz w:val="24"/>
          <w:szCs w:val="24"/>
          <w:lang w:val="en"/>
        </w:rPr>
        <w:t xml:space="preserve">2017;27(3) : </w:t>
      </w:r>
      <w:r w:rsidRPr="00322E34">
        <w:rPr>
          <w:rFonts w:asciiTheme="majorBidi" w:eastAsia="Times New Roman" w:hAnsiTheme="majorBidi" w:cstheme="majorBidi"/>
          <w:sz w:val="24"/>
          <w:szCs w:val="24"/>
          <w:lang w:val="en"/>
        </w:rPr>
        <w:t>463-473</w:t>
      </w:r>
    </w:p>
    <w:p w14:paraId="383251A5" w14:textId="77777777" w:rsidR="00DF00E9" w:rsidRPr="00322E34" w:rsidRDefault="00DF00E9" w:rsidP="00A04820">
      <w:pPr>
        <w:pStyle w:val="ListParagraph"/>
        <w:jc w:val="both"/>
        <w:rPr>
          <w:rFonts w:asciiTheme="majorBidi" w:eastAsia="Times New Roman" w:hAnsiTheme="majorBidi" w:cstheme="majorBidi"/>
          <w:sz w:val="24"/>
          <w:szCs w:val="24"/>
        </w:rPr>
      </w:pPr>
    </w:p>
    <w:p w14:paraId="0BA79CAD" w14:textId="77777777" w:rsidR="00DF00E9" w:rsidRPr="00322E34" w:rsidRDefault="00DF00E9" w:rsidP="00A0482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heme="majorBidi" w:eastAsia="Times New Roman" w:hAnsiTheme="majorBidi" w:cstheme="majorBidi"/>
          <w:sz w:val="24"/>
          <w:szCs w:val="24"/>
        </w:rPr>
      </w:pPr>
    </w:p>
    <w:p w14:paraId="498BB1E8" w14:textId="2A944D89" w:rsidR="00787E76" w:rsidRPr="00322E34" w:rsidRDefault="00DF00E9" w:rsidP="00A04820">
      <w:pPr>
        <w:pStyle w:val="HTMLPreformatted"/>
        <w:numPr>
          <w:ilvl w:val="0"/>
          <w:numId w:val="20"/>
        </w:numPr>
        <w:jc w:val="both"/>
        <w:rPr>
          <w:rFonts w:asciiTheme="majorBidi" w:eastAsia="Times New Roman" w:hAnsiTheme="majorBidi" w:cstheme="majorBidi"/>
          <w:sz w:val="24"/>
          <w:szCs w:val="24"/>
          <w:lang w:val="en"/>
        </w:rPr>
      </w:pPr>
      <w:r w:rsidRPr="00322E34">
        <w:rPr>
          <w:rFonts w:asciiTheme="majorBidi" w:hAnsiTheme="majorBidi" w:cstheme="majorBidi"/>
          <w:sz w:val="24"/>
          <w:szCs w:val="24"/>
        </w:rPr>
        <w:t>Jafari A. Comparison of cognitive flexibility, psychological capital and pain coping strategies between responders and non-responders to home treatment with covid-19.</w:t>
      </w:r>
      <w:r w:rsidRPr="00322E34">
        <w:rPr>
          <w:rFonts w:asciiTheme="majorBidi" w:hAnsiTheme="majorBidi" w:cstheme="majorBidi"/>
          <w:color w:val="4D5156"/>
          <w:sz w:val="24"/>
          <w:szCs w:val="24"/>
          <w:shd w:val="clear" w:color="auto" w:fill="FFFFFF"/>
        </w:rPr>
        <w:t xml:space="preserve"> </w:t>
      </w:r>
      <w:r w:rsidRPr="00322E34">
        <w:rPr>
          <w:rFonts w:asciiTheme="majorBidi" w:hAnsiTheme="majorBidi" w:cstheme="majorBidi"/>
          <w:sz w:val="24"/>
          <w:szCs w:val="24"/>
        </w:rPr>
        <w:t>CONS. 2019;19(73):4-35.</w:t>
      </w:r>
    </w:p>
    <w:p w14:paraId="166F4AA7" w14:textId="77777777" w:rsidR="00E479F7" w:rsidRPr="00322E34" w:rsidRDefault="00E479F7" w:rsidP="00A04820">
      <w:pPr>
        <w:pStyle w:val="HTMLPreformatted"/>
        <w:ind w:left="360"/>
        <w:jc w:val="both"/>
        <w:rPr>
          <w:rFonts w:asciiTheme="majorBidi" w:eastAsia="Times New Roman" w:hAnsiTheme="majorBidi" w:cstheme="majorBidi"/>
          <w:sz w:val="24"/>
          <w:szCs w:val="24"/>
          <w:lang w:val="en"/>
        </w:rPr>
      </w:pPr>
    </w:p>
    <w:p w14:paraId="5D474916" w14:textId="38DA6B2A" w:rsidR="00E479F7" w:rsidRPr="00322E34" w:rsidRDefault="00E479F7" w:rsidP="00A04820">
      <w:pPr>
        <w:pStyle w:val="HTMLPreformatted"/>
        <w:numPr>
          <w:ilvl w:val="0"/>
          <w:numId w:val="20"/>
        </w:numPr>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rPr>
        <w:lastRenderedPageBreak/>
        <w:t>Liu X, Wang Z, Zhang C, Xu J, Shen Z, Peng L, Mi Y, Xu H. Psychological Capital and Its Factors as Mediators Between Interpersonal Sensitivity and Depressive Symptoms Among Chinese Undergraduates</w:t>
      </w:r>
      <w:r w:rsidR="00A51285" w:rsidRPr="00322E34">
        <w:rPr>
          <w:rFonts w:asciiTheme="majorBidi" w:eastAsia="Times New Roman" w:hAnsiTheme="majorBidi" w:cstheme="majorBidi"/>
          <w:sz w:val="24"/>
          <w:szCs w:val="24"/>
        </w:rPr>
        <w:t>.</w:t>
      </w:r>
      <w:r w:rsidR="00397C5D" w:rsidRPr="00322E34">
        <w:rPr>
          <w:rFonts w:asciiTheme="majorBidi" w:hAnsiTheme="majorBidi" w:cstheme="majorBidi"/>
          <w:color w:val="040C28"/>
          <w:sz w:val="24"/>
          <w:szCs w:val="24"/>
        </w:rPr>
        <w:t xml:space="preserve"> </w:t>
      </w:r>
      <w:r w:rsidR="00397C5D" w:rsidRPr="00322E34">
        <w:rPr>
          <w:rFonts w:asciiTheme="majorBidi" w:eastAsia="Times New Roman" w:hAnsiTheme="majorBidi" w:cstheme="majorBidi"/>
          <w:sz w:val="24"/>
          <w:szCs w:val="24"/>
        </w:rPr>
        <w:t>Psychol Res Behav Manag</w:t>
      </w:r>
      <w:r w:rsidRPr="00322E34">
        <w:rPr>
          <w:rFonts w:asciiTheme="majorBidi" w:eastAsia="Times New Roman" w:hAnsiTheme="majorBidi" w:cstheme="majorBidi"/>
          <w:sz w:val="24"/>
          <w:szCs w:val="24"/>
        </w:rPr>
        <w:t xml:space="preserve">. 2024 </w:t>
      </w:r>
      <w:r w:rsidR="00EC7BE9" w:rsidRPr="00322E34">
        <w:rPr>
          <w:rFonts w:asciiTheme="majorBidi" w:eastAsia="Times New Roman" w:hAnsiTheme="majorBidi" w:cstheme="majorBidi"/>
          <w:sz w:val="24"/>
          <w:szCs w:val="24"/>
        </w:rPr>
        <w:t xml:space="preserve">; </w:t>
      </w:r>
      <w:r w:rsidRPr="00322E34">
        <w:rPr>
          <w:rFonts w:asciiTheme="majorBidi" w:eastAsia="Times New Roman" w:hAnsiTheme="majorBidi" w:cstheme="majorBidi"/>
          <w:sz w:val="24"/>
          <w:szCs w:val="24"/>
        </w:rPr>
        <w:t>31:429-41.</w:t>
      </w:r>
    </w:p>
    <w:p w14:paraId="2541205F" w14:textId="77777777" w:rsidR="00DF00E9" w:rsidRPr="00322E34" w:rsidRDefault="00DF00E9" w:rsidP="00A04820">
      <w:pPr>
        <w:pStyle w:val="HTMLPreformatted"/>
        <w:jc w:val="both"/>
        <w:rPr>
          <w:rFonts w:asciiTheme="majorBidi" w:eastAsia="Times New Roman" w:hAnsiTheme="majorBidi" w:cstheme="majorBidi"/>
          <w:sz w:val="24"/>
          <w:szCs w:val="24"/>
          <w:lang w:val="en"/>
        </w:rPr>
      </w:pPr>
    </w:p>
    <w:p w14:paraId="4438A39D" w14:textId="5B1737D9" w:rsidR="00787E76" w:rsidRPr="00322E34" w:rsidRDefault="008E1C83" w:rsidP="00A04820">
      <w:pPr>
        <w:pStyle w:val="ListParagraph"/>
        <w:numPr>
          <w:ilvl w:val="0"/>
          <w:numId w:val="20"/>
        </w:numPr>
        <w:spacing w:line="240" w:lineRule="auto"/>
        <w:jc w:val="both"/>
        <w:rPr>
          <w:rFonts w:asciiTheme="majorBidi" w:hAnsiTheme="majorBidi" w:cstheme="majorBidi"/>
          <w:sz w:val="24"/>
          <w:szCs w:val="24"/>
          <w:lang w:bidi="fa-IR"/>
        </w:rPr>
      </w:pPr>
      <w:r w:rsidRPr="00322E34">
        <w:rPr>
          <w:rFonts w:asciiTheme="majorBidi" w:hAnsiTheme="majorBidi" w:cstheme="majorBidi"/>
          <w:color w:val="222222"/>
          <w:sz w:val="24"/>
          <w:szCs w:val="24"/>
          <w:shd w:val="clear" w:color="auto" w:fill="FFFFFF"/>
        </w:rPr>
        <w:t>Karimi A. </w:t>
      </w:r>
      <w:r w:rsidRPr="00322E34">
        <w:rPr>
          <w:rFonts w:asciiTheme="majorBidi" w:hAnsiTheme="majorBidi" w:cstheme="majorBidi"/>
          <w:i/>
          <w:iCs/>
          <w:color w:val="222222"/>
          <w:sz w:val="24"/>
          <w:szCs w:val="24"/>
          <w:shd w:val="clear" w:color="auto" w:fill="FFFFFF"/>
        </w:rPr>
        <w:t>A prospective study of the outcome of treatment of chronic low back pain patients with consistent and inconsistent clinical signs as defined by three screening tests</w:t>
      </w:r>
      <w:r w:rsidRPr="00322E34">
        <w:rPr>
          <w:rFonts w:asciiTheme="majorBidi" w:hAnsiTheme="majorBidi" w:cstheme="majorBidi"/>
          <w:color w:val="222222"/>
          <w:sz w:val="24"/>
          <w:szCs w:val="24"/>
          <w:shd w:val="clear" w:color="auto" w:fill="FFFFFF"/>
        </w:rPr>
        <w:t> (Doctoral dissertation, University of East Anglia).</w:t>
      </w:r>
    </w:p>
    <w:p w14:paraId="6C05A3A4" w14:textId="77777777" w:rsidR="009C62D0" w:rsidRPr="00322E34" w:rsidRDefault="009C62D0" w:rsidP="00A04820">
      <w:pPr>
        <w:pStyle w:val="ListParagraph"/>
        <w:jc w:val="both"/>
        <w:rPr>
          <w:rFonts w:asciiTheme="majorBidi" w:hAnsiTheme="majorBidi" w:cstheme="majorBidi"/>
          <w:sz w:val="24"/>
          <w:szCs w:val="24"/>
          <w:lang w:bidi="fa-IR"/>
        </w:rPr>
      </w:pPr>
    </w:p>
    <w:p w14:paraId="24C671BA" w14:textId="77777777" w:rsidR="009C62D0" w:rsidRPr="00322E34" w:rsidRDefault="009C62D0" w:rsidP="00A04820">
      <w:pPr>
        <w:pStyle w:val="ListParagraph"/>
        <w:spacing w:line="240" w:lineRule="auto"/>
        <w:ind w:left="360"/>
        <w:jc w:val="both"/>
        <w:rPr>
          <w:rFonts w:asciiTheme="majorBidi" w:hAnsiTheme="majorBidi" w:cstheme="majorBidi"/>
          <w:sz w:val="24"/>
          <w:szCs w:val="24"/>
          <w:lang w:bidi="fa-IR"/>
        </w:rPr>
      </w:pPr>
    </w:p>
    <w:p w14:paraId="50FF52CC" w14:textId="37032283" w:rsidR="00787E76" w:rsidRPr="00322E34" w:rsidRDefault="009C62D0" w:rsidP="00A04820">
      <w:pPr>
        <w:pStyle w:val="ListParagraph"/>
        <w:numPr>
          <w:ilvl w:val="0"/>
          <w:numId w:val="20"/>
        </w:numPr>
        <w:jc w:val="both"/>
        <w:rPr>
          <w:rFonts w:asciiTheme="majorBidi" w:hAnsiTheme="majorBidi" w:cstheme="majorBidi"/>
          <w:sz w:val="24"/>
          <w:szCs w:val="24"/>
        </w:rPr>
      </w:pPr>
      <w:r w:rsidRPr="00322E34">
        <w:rPr>
          <w:rFonts w:asciiTheme="majorBidi" w:hAnsiTheme="majorBidi" w:cstheme="majorBidi"/>
          <w:sz w:val="24"/>
          <w:szCs w:val="24"/>
        </w:rPr>
        <w:t xml:space="preserve">Golparvar M, Jafari M. Prediction of psychological capital through components of spirituality among nurses. Iranian journal of psychiatric nursing. 2013 </w:t>
      </w:r>
      <w:r w:rsidR="008961BC" w:rsidRPr="00322E34">
        <w:rPr>
          <w:rFonts w:asciiTheme="majorBidi" w:hAnsiTheme="majorBidi" w:cstheme="majorBidi"/>
          <w:sz w:val="24"/>
          <w:szCs w:val="24"/>
        </w:rPr>
        <w:t>;</w:t>
      </w:r>
      <w:r w:rsidRPr="00322E34">
        <w:rPr>
          <w:rFonts w:asciiTheme="majorBidi" w:hAnsiTheme="majorBidi" w:cstheme="majorBidi"/>
          <w:sz w:val="24"/>
          <w:szCs w:val="24"/>
        </w:rPr>
        <w:t>10;1(3):35-44.</w:t>
      </w:r>
    </w:p>
    <w:p w14:paraId="1497F4C1" w14:textId="77777777" w:rsidR="006D6DAC" w:rsidRPr="00322E34" w:rsidRDefault="006D6DAC" w:rsidP="00A04820">
      <w:pPr>
        <w:pStyle w:val="ListParagraph"/>
        <w:ind w:left="360"/>
        <w:jc w:val="both"/>
        <w:rPr>
          <w:rFonts w:asciiTheme="majorBidi" w:hAnsiTheme="majorBidi" w:cstheme="majorBidi"/>
          <w:sz w:val="24"/>
          <w:szCs w:val="24"/>
        </w:rPr>
      </w:pPr>
    </w:p>
    <w:p w14:paraId="5EA0DE73" w14:textId="1DD4E982" w:rsidR="006D6DAC" w:rsidRPr="00322E34" w:rsidRDefault="006D6DAC" w:rsidP="00A04820">
      <w:pPr>
        <w:pStyle w:val="ListParagraph"/>
        <w:numPr>
          <w:ilvl w:val="0"/>
          <w:numId w:val="20"/>
        </w:numPr>
        <w:spacing w:after="0" w:line="240" w:lineRule="auto"/>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rPr>
        <w:t>Marnath GG. Psychological assessment guide for clinical psychologists, counselors, and psychiatrists. Translated by Hassan Pasha Sharifi and Mohammad Reza Nikkhah</w:t>
      </w:r>
      <w:r w:rsidR="007C3F68" w:rsidRPr="00322E34">
        <w:rPr>
          <w:rFonts w:asciiTheme="majorBidi" w:eastAsia="Times New Roman" w:hAnsiTheme="majorBidi" w:cstheme="majorBidi"/>
          <w:sz w:val="24"/>
          <w:szCs w:val="24"/>
        </w:rPr>
        <w:t>.</w:t>
      </w:r>
      <w:r w:rsidRPr="00322E34">
        <w:rPr>
          <w:rFonts w:asciiTheme="majorBidi" w:eastAsia="Times New Roman" w:hAnsiTheme="majorBidi" w:cstheme="majorBidi"/>
          <w:sz w:val="24"/>
          <w:szCs w:val="24"/>
        </w:rPr>
        <w:t>2004:390.</w:t>
      </w:r>
    </w:p>
    <w:p w14:paraId="300BB1C6" w14:textId="77777777" w:rsidR="00787E76" w:rsidRPr="00322E34" w:rsidRDefault="00787E76" w:rsidP="00A04820">
      <w:pPr>
        <w:jc w:val="both"/>
        <w:rPr>
          <w:rFonts w:asciiTheme="majorBidi" w:hAnsiTheme="majorBidi" w:cstheme="majorBidi"/>
          <w:sz w:val="24"/>
          <w:szCs w:val="24"/>
          <w:lang w:val="en"/>
        </w:rPr>
      </w:pPr>
    </w:p>
    <w:p w14:paraId="15FFB037" w14:textId="497316DA" w:rsidR="00BE54DF" w:rsidRPr="00322E34" w:rsidRDefault="00BE54DF" w:rsidP="00A04820">
      <w:pPr>
        <w:numPr>
          <w:ilvl w:val="0"/>
          <w:numId w:val="20"/>
        </w:numPr>
        <w:jc w:val="both"/>
        <w:rPr>
          <w:rFonts w:asciiTheme="majorBidi" w:hAnsiTheme="majorBidi" w:cstheme="majorBidi"/>
          <w:sz w:val="24"/>
          <w:szCs w:val="24"/>
        </w:rPr>
      </w:pPr>
      <w:r w:rsidRPr="00322E34">
        <w:rPr>
          <w:rFonts w:asciiTheme="majorBidi" w:hAnsiTheme="majorBidi" w:cstheme="majorBidi"/>
          <w:sz w:val="24"/>
          <w:szCs w:val="24"/>
          <w:lang w:val="en"/>
        </w:rPr>
        <w:t>Fata Laden, Birshak Behrouz, Atef Vahid Mohammad Kazem, Dobson Keith Stephen. Meaningful structures/schemas, emotional states and cognitive processing of emotional information: comparison of two conceptual frameworks.</w:t>
      </w:r>
      <w:r w:rsidRPr="00322E34">
        <w:rPr>
          <w:rFonts w:asciiTheme="majorBidi" w:hAnsiTheme="majorBidi" w:cstheme="majorBidi"/>
          <w:color w:val="040C28"/>
          <w:sz w:val="24"/>
          <w:szCs w:val="24"/>
        </w:rPr>
        <w:t xml:space="preserve"> </w:t>
      </w:r>
      <w:r w:rsidRPr="00322E34">
        <w:rPr>
          <w:rFonts w:asciiTheme="majorBidi" w:hAnsiTheme="majorBidi" w:cstheme="majorBidi"/>
          <w:sz w:val="24"/>
          <w:szCs w:val="24"/>
        </w:rPr>
        <w:t>Indian J. Psychiatry</w:t>
      </w:r>
      <w:r w:rsidRPr="00322E34">
        <w:rPr>
          <w:rFonts w:asciiTheme="majorBidi" w:hAnsiTheme="majorBidi" w:cstheme="majorBidi"/>
          <w:sz w:val="24"/>
          <w:szCs w:val="24"/>
          <w:lang w:val="en"/>
        </w:rPr>
        <w:t xml:space="preserve"> (thought and behavior) [Internet]. </w:t>
      </w:r>
      <w:r w:rsidR="00B122C1" w:rsidRPr="00322E34">
        <w:rPr>
          <w:rFonts w:asciiTheme="majorBidi" w:hAnsiTheme="majorBidi" w:cstheme="majorBidi"/>
          <w:sz w:val="24"/>
          <w:szCs w:val="24"/>
          <w:lang w:val="en"/>
        </w:rPr>
        <w:t>200</w:t>
      </w:r>
      <w:r w:rsidRPr="00322E34">
        <w:rPr>
          <w:rFonts w:asciiTheme="majorBidi" w:hAnsiTheme="majorBidi" w:cstheme="majorBidi"/>
          <w:sz w:val="24"/>
          <w:szCs w:val="24"/>
          <w:lang w:val="en"/>
        </w:rPr>
        <w:t xml:space="preserve">4;11(3 </w:t>
      </w:r>
      <w:r w:rsidR="00CD3887" w:rsidRPr="00322E34">
        <w:rPr>
          <w:rFonts w:asciiTheme="majorBidi" w:hAnsiTheme="majorBidi" w:cstheme="majorBidi"/>
          <w:sz w:val="24"/>
          <w:szCs w:val="24"/>
          <w:lang w:val="en"/>
        </w:rPr>
        <w:t xml:space="preserve">) </w:t>
      </w:r>
      <w:r w:rsidRPr="00322E34">
        <w:rPr>
          <w:rFonts w:asciiTheme="majorBidi" w:hAnsiTheme="majorBidi" w:cstheme="majorBidi"/>
          <w:sz w:val="24"/>
          <w:szCs w:val="24"/>
          <w:lang w:val="en"/>
        </w:rPr>
        <w:t>42 consecutive</w:t>
      </w:r>
      <w:r w:rsidR="00CD3887" w:rsidRPr="00322E34">
        <w:rPr>
          <w:rFonts w:asciiTheme="majorBidi" w:hAnsiTheme="majorBidi" w:cstheme="majorBidi"/>
          <w:sz w:val="24"/>
          <w:szCs w:val="24"/>
          <w:lang w:val="en"/>
        </w:rPr>
        <w:t xml:space="preserve"> </w:t>
      </w:r>
      <w:r w:rsidRPr="00322E34">
        <w:rPr>
          <w:rFonts w:asciiTheme="majorBidi" w:hAnsiTheme="majorBidi" w:cstheme="majorBidi"/>
          <w:sz w:val="24"/>
          <w:szCs w:val="24"/>
          <w:lang w:val="en"/>
        </w:rPr>
        <w:t>:312-326. Available from: https://sid.ir/paper/16583/fa</w:t>
      </w:r>
    </w:p>
    <w:p w14:paraId="4BAFB758" w14:textId="274EBD90" w:rsidR="00787E76" w:rsidRPr="00322E34" w:rsidRDefault="00041397" w:rsidP="00A04820">
      <w:pPr>
        <w:pStyle w:val="ListParagraph"/>
        <w:numPr>
          <w:ilvl w:val="0"/>
          <w:numId w:val="20"/>
        </w:numPr>
        <w:jc w:val="both"/>
        <w:rPr>
          <w:rFonts w:asciiTheme="majorBidi" w:hAnsiTheme="majorBidi" w:cstheme="majorBidi"/>
          <w:sz w:val="24"/>
          <w:szCs w:val="24"/>
          <w:lang w:val="en"/>
        </w:rPr>
      </w:pPr>
      <w:r w:rsidRPr="00322E34">
        <w:rPr>
          <w:rFonts w:asciiTheme="majorBidi" w:hAnsiTheme="majorBidi" w:cstheme="majorBidi"/>
          <w:sz w:val="24"/>
          <w:szCs w:val="24"/>
        </w:rPr>
        <w:t>Beck AT, Steer RA, Ball R, Ranieri WF. Comparison of Beck Depression Inventories-IA and-II in psychiatric outpatients.</w:t>
      </w:r>
      <w:r w:rsidRPr="00322E34">
        <w:rPr>
          <w:rFonts w:asciiTheme="majorBidi" w:hAnsiTheme="majorBidi" w:cstheme="majorBidi"/>
          <w:b/>
          <w:bCs/>
          <w:color w:val="5F6368"/>
          <w:sz w:val="24"/>
          <w:szCs w:val="24"/>
          <w:shd w:val="clear" w:color="auto" w:fill="FFFFFF"/>
        </w:rPr>
        <w:t xml:space="preserve"> </w:t>
      </w:r>
      <w:r w:rsidRPr="00322E34">
        <w:rPr>
          <w:rFonts w:asciiTheme="majorBidi" w:hAnsiTheme="majorBidi" w:cstheme="majorBidi"/>
          <w:b/>
          <w:bCs/>
          <w:sz w:val="24"/>
          <w:szCs w:val="24"/>
        </w:rPr>
        <w:t>J. Pers. Assess</w:t>
      </w:r>
      <w:r w:rsidRPr="00322E34">
        <w:rPr>
          <w:rFonts w:asciiTheme="majorBidi" w:hAnsiTheme="majorBidi" w:cstheme="majorBidi"/>
          <w:sz w:val="24"/>
          <w:szCs w:val="24"/>
        </w:rPr>
        <w:t>. 1996 Dec 1;67(3):588-97.</w:t>
      </w:r>
    </w:p>
    <w:p w14:paraId="12CAF450" w14:textId="77777777" w:rsidR="001B6699" w:rsidRPr="00322E34" w:rsidRDefault="001B6699" w:rsidP="00A04820">
      <w:pPr>
        <w:pStyle w:val="ListParagraph"/>
        <w:ind w:left="360"/>
        <w:jc w:val="both"/>
        <w:rPr>
          <w:rFonts w:asciiTheme="majorBidi" w:hAnsiTheme="majorBidi" w:cstheme="majorBidi"/>
          <w:sz w:val="24"/>
          <w:szCs w:val="24"/>
          <w:lang w:val="en"/>
        </w:rPr>
      </w:pPr>
    </w:p>
    <w:p w14:paraId="4BE60692" w14:textId="74A4CD92" w:rsidR="001B6699" w:rsidRPr="00322E34" w:rsidRDefault="001B6699" w:rsidP="00A04820">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lang w:val="en"/>
        </w:rPr>
        <w:t>Sharifi Awadi, Parviz, Ghasemi Davari, Leila. Comparison of emotional insight, self-esteem and depression in abused and non-abused girls aged 15 to 18 in Tehran in 2018-2019.</w:t>
      </w:r>
      <w:r w:rsidR="00CC0CC3" w:rsidRPr="00322E34">
        <w:rPr>
          <w:rFonts w:asciiTheme="majorBidi" w:hAnsiTheme="majorBidi" w:cstheme="majorBidi"/>
          <w:color w:val="4D5156"/>
          <w:sz w:val="24"/>
          <w:szCs w:val="24"/>
          <w:shd w:val="clear" w:color="auto" w:fill="FFFFFF"/>
        </w:rPr>
        <w:t xml:space="preserve"> </w:t>
      </w:r>
      <w:r w:rsidR="00CC0CC3" w:rsidRPr="00322E34">
        <w:rPr>
          <w:rFonts w:asciiTheme="majorBidi" w:eastAsia="Times New Roman" w:hAnsiTheme="majorBidi" w:cstheme="majorBidi"/>
          <w:sz w:val="24"/>
          <w:szCs w:val="24"/>
        </w:rPr>
        <w:t>(JPE)</w:t>
      </w:r>
      <w:r w:rsidRPr="00322E34">
        <w:rPr>
          <w:rFonts w:asciiTheme="majorBidi" w:eastAsia="Times New Roman" w:hAnsiTheme="majorBidi" w:cstheme="majorBidi"/>
          <w:sz w:val="24"/>
          <w:szCs w:val="24"/>
          <w:lang w:val="en"/>
        </w:rPr>
        <w:t>, 2013; 2(7): 115-132.</w:t>
      </w:r>
    </w:p>
    <w:p w14:paraId="58F1222B" w14:textId="77777777" w:rsidR="00B15728" w:rsidRPr="00322E34" w:rsidRDefault="00B15728" w:rsidP="00A04820">
      <w:pPr>
        <w:pStyle w:val="ListParagraph"/>
        <w:jc w:val="both"/>
        <w:rPr>
          <w:rFonts w:asciiTheme="majorBidi" w:eastAsia="Times New Roman" w:hAnsiTheme="majorBidi" w:cstheme="majorBidi"/>
          <w:sz w:val="24"/>
          <w:szCs w:val="24"/>
        </w:rPr>
      </w:pPr>
    </w:p>
    <w:p w14:paraId="60ECA9ED" w14:textId="1A7F811D" w:rsidR="00B15728" w:rsidRPr="00322E34" w:rsidRDefault="00B15728" w:rsidP="00A04820">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rPr>
        <w:t xml:space="preserve">Liu S, Zhang X, You B, Jiang G, Chen H, Jackson T. Pain Catastrophizing Dimensions Mediate the Relationship between Chronic Pain Severity and Depression. Pain Management Nursing. 2024 </w:t>
      </w:r>
      <w:r w:rsidR="00AC728B" w:rsidRPr="00322E34">
        <w:rPr>
          <w:rFonts w:asciiTheme="majorBidi" w:eastAsia="Times New Roman" w:hAnsiTheme="majorBidi" w:cstheme="majorBidi"/>
          <w:sz w:val="24"/>
          <w:szCs w:val="24"/>
        </w:rPr>
        <w:t>;</w:t>
      </w:r>
      <w:r w:rsidRPr="00322E34">
        <w:rPr>
          <w:rFonts w:asciiTheme="majorBidi" w:eastAsia="Times New Roman" w:hAnsiTheme="majorBidi" w:cstheme="majorBidi"/>
          <w:sz w:val="24"/>
          <w:szCs w:val="24"/>
        </w:rPr>
        <w:t>1;25(1):4-10.</w:t>
      </w:r>
    </w:p>
    <w:p w14:paraId="1BE931F7" w14:textId="77777777" w:rsidR="00972561" w:rsidRPr="00322E34" w:rsidRDefault="00972561" w:rsidP="00A04820">
      <w:pPr>
        <w:pStyle w:val="ListParagraph"/>
        <w:jc w:val="both"/>
        <w:rPr>
          <w:rFonts w:asciiTheme="majorBidi" w:eastAsia="Times New Roman" w:hAnsiTheme="majorBidi" w:cstheme="majorBidi"/>
          <w:sz w:val="24"/>
          <w:szCs w:val="24"/>
        </w:rPr>
      </w:pPr>
    </w:p>
    <w:p w14:paraId="6AA9FA90" w14:textId="2888FD51" w:rsidR="00972561" w:rsidRPr="00322E34" w:rsidRDefault="00972561" w:rsidP="00A04820">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rPr>
        <w:t>Sánchez-Rodríguez E, Aragonès E, Jensen MP, Tomé-Pires C, Rambla C, López-Cortacans G, Miró J. The role of pain-related cognitions in the relationship between pain severity, depression, and pain interference in a sample of primary care patients with both chronic pain and depression.</w:t>
      </w:r>
      <w:r w:rsidR="00D93B44" w:rsidRPr="00322E34">
        <w:rPr>
          <w:rFonts w:asciiTheme="majorBidi" w:hAnsiTheme="majorBidi" w:cstheme="majorBidi"/>
          <w:color w:val="040C28"/>
          <w:sz w:val="24"/>
          <w:szCs w:val="24"/>
          <w:shd w:val="clear" w:color="auto" w:fill="D3E3FD"/>
        </w:rPr>
        <w:t xml:space="preserve"> </w:t>
      </w:r>
      <w:r w:rsidR="00D93B44" w:rsidRPr="00322E34">
        <w:rPr>
          <w:rFonts w:asciiTheme="majorBidi" w:eastAsia="Times New Roman" w:hAnsiTheme="majorBidi" w:cstheme="majorBidi"/>
          <w:sz w:val="24"/>
          <w:szCs w:val="24"/>
        </w:rPr>
        <w:t>Pain Manag</w:t>
      </w:r>
      <w:r w:rsidRPr="00322E34">
        <w:rPr>
          <w:rFonts w:asciiTheme="majorBidi" w:eastAsia="Times New Roman" w:hAnsiTheme="majorBidi" w:cstheme="majorBidi"/>
          <w:sz w:val="24"/>
          <w:szCs w:val="24"/>
        </w:rPr>
        <w:t>. 2020;21(10):2200-11.</w:t>
      </w:r>
    </w:p>
    <w:p w14:paraId="609DAC55" w14:textId="57BD169D" w:rsidR="00972561" w:rsidRPr="00322E34" w:rsidRDefault="00972561" w:rsidP="00A0482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2"/>
        <w:jc w:val="both"/>
        <w:rPr>
          <w:rFonts w:asciiTheme="majorBidi" w:eastAsia="Times New Roman" w:hAnsiTheme="majorBidi" w:cstheme="majorBidi"/>
          <w:sz w:val="24"/>
          <w:szCs w:val="24"/>
        </w:rPr>
      </w:pPr>
    </w:p>
    <w:p w14:paraId="0C196EC3" w14:textId="3BFEBC25" w:rsidR="00972561" w:rsidRPr="00322E34" w:rsidRDefault="00972561" w:rsidP="00A0482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rPr>
        <w:t>Daliri R, Fattahi Andabil A, Dokaneifard F. Prediction of mental (psychological) pain based on psychological capital among people with grief experience because of Coronavirus: The mediating role of social support of women.</w:t>
      </w:r>
      <w:r w:rsidR="002357E5" w:rsidRPr="00322E34">
        <w:rPr>
          <w:rFonts w:asciiTheme="majorBidi" w:hAnsiTheme="majorBidi" w:cstheme="majorBidi"/>
          <w:color w:val="040C28"/>
          <w:sz w:val="24"/>
          <w:szCs w:val="24"/>
        </w:rPr>
        <w:t xml:space="preserve"> </w:t>
      </w:r>
      <w:r w:rsidR="002357E5" w:rsidRPr="00322E34">
        <w:rPr>
          <w:rFonts w:asciiTheme="majorBidi" w:eastAsia="Times New Roman" w:hAnsiTheme="majorBidi" w:cstheme="majorBidi"/>
          <w:sz w:val="24"/>
          <w:szCs w:val="24"/>
        </w:rPr>
        <w:t>AFTJ</w:t>
      </w:r>
      <w:r w:rsidRPr="00322E34">
        <w:rPr>
          <w:rFonts w:asciiTheme="majorBidi" w:eastAsia="Times New Roman" w:hAnsiTheme="majorBidi" w:cstheme="majorBidi"/>
          <w:sz w:val="24"/>
          <w:szCs w:val="24"/>
        </w:rPr>
        <w:t xml:space="preserve">. 2022 </w:t>
      </w:r>
      <w:r w:rsidR="00AC728B" w:rsidRPr="00322E34">
        <w:rPr>
          <w:rFonts w:asciiTheme="majorBidi" w:eastAsia="Times New Roman" w:hAnsiTheme="majorBidi" w:cstheme="majorBidi"/>
          <w:sz w:val="24"/>
          <w:szCs w:val="24"/>
        </w:rPr>
        <w:t>;</w:t>
      </w:r>
      <w:r w:rsidRPr="00322E34">
        <w:rPr>
          <w:rFonts w:asciiTheme="majorBidi" w:eastAsia="Times New Roman" w:hAnsiTheme="majorBidi" w:cstheme="majorBidi"/>
          <w:sz w:val="24"/>
          <w:szCs w:val="24"/>
        </w:rPr>
        <w:t>20;2(Covid-19 articles collection)):229-45.</w:t>
      </w:r>
    </w:p>
    <w:p w14:paraId="3F9E0126" w14:textId="77777777" w:rsidR="00972561" w:rsidRPr="00322E34" w:rsidRDefault="00972561" w:rsidP="00A04820">
      <w:pPr>
        <w:pStyle w:val="ListParagraph"/>
        <w:jc w:val="both"/>
        <w:rPr>
          <w:rFonts w:asciiTheme="majorBidi" w:eastAsia="Times New Roman" w:hAnsiTheme="majorBidi" w:cstheme="majorBidi"/>
          <w:sz w:val="24"/>
          <w:szCs w:val="24"/>
        </w:rPr>
      </w:pPr>
    </w:p>
    <w:p w14:paraId="247BE21C" w14:textId="4D2C0ACC" w:rsidR="00972561" w:rsidRPr="00322E34" w:rsidRDefault="00972561" w:rsidP="00A0482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rPr>
        <w:lastRenderedPageBreak/>
        <w:t>Liu X, Wang Z, Zhang C, Xu J, Shen Z, Peng L, Mi Y, Xu H. Psychological Capital and Its Factors as Mediators Between Interpersonal Sensitivity and Depressive Symptoms Among Chinese Undergraduates.</w:t>
      </w:r>
      <w:r w:rsidR="00900A3E" w:rsidRPr="00322E34">
        <w:rPr>
          <w:rFonts w:asciiTheme="majorBidi" w:hAnsiTheme="majorBidi" w:cstheme="majorBidi"/>
          <w:color w:val="040C28"/>
          <w:sz w:val="24"/>
          <w:szCs w:val="24"/>
        </w:rPr>
        <w:t xml:space="preserve"> </w:t>
      </w:r>
      <w:r w:rsidR="00900A3E" w:rsidRPr="00322E34">
        <w:rPr>
          <w:rFonts w:asciiTheme="majorBidi" w:eastAsia="Times New Roman" w:hAnsiTheme="majorBidi" w:cstheme="majorBidi"/>
          <w:sz w:val="24"/>
          <w:szCs w:val="24"/>
        </w:rPr>
        <w:t>Psychol Res Behav Manag</w:t>
      </w:r>
      <w:r w:rsidRPr="00322E34">
        <w:rPr>
          <w:rFonts w:asciiTheme="majorBidi" w:eastAsia="Times New Roman" w:hAnsiTheme="majorBidi" w:cstheme="majorBidi"/>
          <w:sz w:val="24"/>
          <w:szCs w:val="24"/>
        </w:rPr>
        <w:t xml:space="preserve">. 2024 </w:t>
      </w:r>
      <w:r w:rsidR="00FF4278" w:rsidRPr="00322E34">
        <w:rPr>
          <w:rFonts w:asciiTheme="majorBidi" w:eastAsia="Times New Roman" w:hAnsiTheme="majorBidi" w:cstheme="majorBidi"/>
          <w:sz w:val="24"/>
          <w:szCs w:val="24"/>
        </w:rPr>
        <w:t xml:space="preserve">; </w:t>
      </w:r>
      <w:r w:rsidRPr="00322E34">
        <w:rPr>
          <w:rFonts w:asciiTheme="majorBidi" w:eastAsia="Times New Roman" w:hAnsiTheme="majorBidi" w:cstheme="majorBidi"/>
          <w:sz w:val="24"/>
          <w:szCs w:val="24"/>
        </w:rPr>
        <w:t>31:429-41.</w:t>
      </w:r>
    </w:p>
    <w:p w14:paraId="3F571543" w14:textId="77777777" w:rsidR="00645617" w:rsidRPr="00322E34" w:rsidRDefault="00645617" w:rsidP="00A04820">
      <w:pPr>
        <w:pStyle w:val="ListParagraph"/>
        <w:jc w:val="both"/>
        <w:rPr>
          <w:rFonts w:asciiTheme="majorBidi" w:eastAsia="Times New Roman" w:hAnsiTheme="majorBidi" w:cstheme="majorBidi"/>
          <w:sz w:val="24"/>
          <w:szCs w:val="24"/>
        </w:rPr>
      </w:pPr>
    </w:p>
    <w:p w14:paraId="5085FD66" w14:textId="2DA7221B" w:rsidR="00645617" w:rsidRPr="00322E34" w:rsidRDefault="00645617" w:rsidP="00A04820">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rPr>
        <w:t>Song R, Song L. The relation between psychological capital and depression: a meta-analysis.</w:t>
      </w:r>
      <w:r w:rsidR="003E60A2" w:rsidRPr="00322E34">
        <w:rPr>
          <w:rFonts w:asciiTheme="majorBidi" w:hAnsiTheme="majorBidi" w:cstheme="majorBidi"/>
          <w:color w:val="040C28"/>
          <w:sz w:val="24"/>
          <w:szCs w:val="24"/>
        </w:rPr>
        <w:t xml:space="preserve"> </w:t>
      </w:r>
      <w:r w:rsidR="003E60A2" w:rsidRPr="00322E34">
        <w:rPr>
          <w:rFonts w:asciiTheme="majorBidi" w:eastAsia="Times New Roman" w:hAnsiTheme="majorBidi" w:cstheme="majorBidi"/>
          <w:sz w:val="24"/>
          <w:szCs w:val="24"/>
        </w:rPr>
        <w:t>Curr. Psychol. Rev.</w:t>
      </w:r>
      <w:r w:rsidRPr="00322E34">
        <w:rPr>
          <w:rFonts w:asciiTheme="majorBidi" w:eastAsia="Times New Roman" w:hAnsiTheme="majorBidi" w:cstheme="majorBidi"/>
          <w:sz w:val="24"/>
          <w:szCs w:val="24"/>
        </w:rPr>
        <w:t xml:space="preserve"> 2024 May;43(20):18056-64.</w:t>
      </w:r>
    </w:p>
    <w:p w14:paraId="0C3B1B93" w14:textId="77777777" w:rsidR="00972561" w:rsidRPr="00322E34" w:rsidRDefault="00972561" w:rsidP="00A0482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2"/>
        <w:jc w:val="both"/>
        <w:rPr>
          <w:rFonts w:asciiTheme="majorBidi" w:eastAsia="Times New Roman" w:hAnsiTheme="majorBidi" w:cstheme="majorBidi"/>
          <w:sz w:val="24"/>
          <w:szCs w:val="24"/>
        </w:rPr>
      </w:pPr>
    </w:p>
    <w:p w14:paraId="7DC2CD8A" w14:textId="39B4251D" w:rsidR="004B611F" w:rsidRPr="00322E34" w:rsidRDefault="004B611F" w:rsidP="00A0482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2"/>
        <w:jc w:val="both"/>
        <w:rPr>
          <w:rFonts w:asciiTheme="majorBidi" w:eastAsia="Times New Roman" w:hAnsiTheme="majorBidi" w:cstheme="majorBidi"/>
          <w:sz w:val="24"/>
          <w:szCs w:val="24"/>
        </w:rPr>
      </w:pPr>
    </w:p>
    <w:p w14:paraId="7044BA23" w14:textId="5CDD58B2" w:rsidR="008E5BD2" w:rsidRPr="00322E34" w:rsidRDefault="002A59AB" w:rsidP="00A04820">
      <w:pPr>
        <w:pStyle w:val="ListParagraph"/>
        <w:numPr>
          <w:ilvl w:val="0"/>
          <w:numId w:val="27"/>
        </w:numPr>
        <w:jc w:val="both"/>
        <w:rPr>
          <w:rFonts w:asciiTheme="majorBidi" w:hAnsiTheme="majorBidi" w:cstheme="majorBidi"/>
          <w:sz w:val="24"/>
          <w:szCs w:val="24"/>
        </w:rPr>
      </w:pPr>
      <w:r w:rsidRPr="00322E34">
        <w:rPr>
          <w:rFonts w:asciiTheme="majorBidi" w:hAnsiTheme="majorBidi" w:cstheme="majorBidi"/>
          <w:sz w:val="24"/>
          <w:szCs w:val="24"/>
        </w:rPr>
        <w:t xml:space="preserve">Sheikhzadeh </w:t>
      </w:r>
      <w:r w:rsidR="00165312" w:rsidRPr="00322E34">
        <w:rPr>
          <w:rFonts w:asciiTheme="majorBidi" w:hAnsiTheme="majorBidi" w:cstheme="majorBidi"/>
          <w:sz w:val="24"/>
          <w:szCs w:val="24"/>
        </w:rPr>
        <w:t xml:space="preserve"> </w:t>
      </w:r>
      <w:r w:rsidRPr="00322E34">
        <w:rPr>
          <w:rFonts w:asciiTheme="majorBidi" w:hAnsiTheme="majorBidi" w:cstheme="majorBidi"/>
          <w:sz w:val="24"/>
          <w:szCs w:val="24"/>
        </w:rPr>
        <w:t>A, Wertli MM, Weiner SS, Rasmussen-Barr E, Weiser S. Do psychological factors affect outcomes in musculoskeletal shoulder disorders? A systematic review</w:t>
      </w:r>
      <w:r w:rsidR="00B715F2" w:rsidRPr="00322E34">
        <w:rPr>
          <w:rFonts w:asciiTheme="majorBidi" w:hAnsiTheme="majorBidi" w:cstheme="majorBidi"/>
          <w:sz w:val="24"/>
          <w:szCs w:val="24"/>
          <w:rtl/>
        </w:rPr>
        <w:t xml:space="preserve">. </w:t>
      </w:r>
      <w:r w:rsidR="00B715F2" w:rsidRPr="00322E34">
        <w:rPr>
          <w:rFonts w:asciiTheme="majorBidi" w:hAnsiTheme="majorBidi" w:cstheme="majorBidi"/>
          <w:color w:val="040C28"/>
          <w:sz w:val="24"/>
          <w:szCs w:val="24"/>
        </w:rPr>
        <w:t>BMC Musculoskelet.</w:t>
      </w:r>
      <w:r w:rsidR="00B715F2" w:rsidRPr="00322E34">
        <w:rPr>
          <w:rFonts w:asciiTheme="majorBidi" w:hAnsiTheme="majorBidi" w:cstheme="majorBidi"/>
          <w:color w:val="1F1F1F"/>
          <w:sz w:val="24"/>
          <w:szCs w:val="24"/>
          <w:shd w:val="clear" w:color="auto" w:fill="FFFFFF"/>
        </w:rPr>
        <w:t> </w:t>
      </w:r>
      <w:r w:rsidR="00B715F2" w:rsidRPr="00322E34">
        <w:rPr>
          <w:rFonts w:asciiTheme="majorBidi" w:hAnsiTheme="majorBidi" w:cstheme="majorBidi"/>
          <w:color w:val="040C28"/>
          <w:sz w:val="24"/>
          <w:szCs w:val="24"/>
        </w:rPr>
        <w:t>Disord</w:t>
      </w:r>
      <w:r w:rsidR="00B715F2" w:rsidRPr="00322E34">
        <w:rPr>
          <w:rFonts w:asciiTheme="majorBidi" w:hAnsiTheme="majorBidi" w:cstheme="majorBidi"/>
          <w:sz w:val="24"/>
          <w:szCs w:val="24"/>
          <w:rtl/>
        </w:rPr>
        <w:t>.</w:t>
      </w:r>
      <w:r w:rsidR="00F70D13" w:rsidRPr="00322E34">
        <w:rPr>
          <w:rFonts w:asciiTheme="majorBidi" w:hAnsiTheme="majorBidi" w:cstheme="majorBidi"/>
          <w:sz w:val="24"/>
          <w:szCs w:val="24"/>
        </w:rPr>
        <w:t xml:space="preserve"> </w:t>
      </w:r>
      <w:r w:rsidRPr="00322E34">
        <w:rPr>
          <w:rFonts w:asciiTheme="majorBidi" w:hAnsiTheme="majorBidi" w:cstheme="majorBidi"/>
          <w:sz w:val="24"/>
          <w:szCs w:val="24"/>
        </w:rPr>
        <w:t xml:space="preserve">2021 </w:t>
      </w:r>
      <w:r w:rsidR="00F0667F" w:rsidRPr="00322E34">
        <w:rPr>
          <w:rFonts w:asciiTheme="majorBidi" w:hAnsiTheme="majorBidi" w:cstheme="majorBidi"/>
          <w:sz w:val="24"/>
          <w:szCs w:val="24"/>
        </w:rPr>
        <w:t xml:space="preserve">; </w:t>
      </w:r>
      <w:r w:rsidRPr="00322E34">
        <w:rPr>
          <w:rFonts w:asciiTheme="majorBidi" w:hAnsiTheme="majorBidi" w:cstheme="majorBidi"/>
          <w:sz w:val="24"/>
          <w:szCs w:val="24"/>
        </w:rPr>
        <w:t>19;22(1):560.</w:t>
      </w:r>
    </w:p>
    <w:p w14:paraId="1A3D73D9" w14:textId="6DFB7821" w:rsidR="0046769F" w:rsidRPr="00322E34" w:rsidRDefault="0046769F" w:rsidP="00A04820">
      <w:pPr>
        <w:jc w:val="both"/>
        <w:rPr>
          <w:rFonts w:asciiTheme="majorBidi" w:hAnsiTheme="majorBidi" w:cstheme="majorBidi"/>
          <w:sz w:val="24"/>
          <w:szCs w:val="24"/>
          <w:rtl/>
        </w:rPr>
      </w:pPr>
    </w:p>
    <w:p w14:paraId="4A59A2B1" w14:textId="0C0BF497" w:rsidR="0081547E" w:rsidRPr="00322E34" w:rsidRDefault="0081547E" w:rsidP="00A04820">
      <w:pPr>
        <w:pStyle w:val="ListParagraph"/>
        <w:numPr>
          <w:ilvl w:val="0"/>
          <w:numId w:val="27"/>
        </w:numPr>
        <w:spacing w:after="0" w:line="240" w:lineRule="auto"/>
        <w:jc w:val="both"/>
        <w:rPr>
          <w:rFonts w:asciiTheme="majorBidi" w:eastAsia="Times New Roman" w:hAnsiTheme="majorBidi" w:cstheme="majorBidi"/>
          <w:sz w:val="24"/>
          <w:szCs w:val="24"/>
        </w:rPr>
      </w:pPr>
      <w:r w:rsidRPr="00322E34">
        <w:rPr>
          <w:rFonts w:asciiTheme="majorBidi" w:eastAsia="Times New Roman" w:hAnsiTheme="majorBidi" w:cstheme="majorBidi"/>
          <w:sz w:val="24"/>
          <w:szCs w:val="24"/>
        </w:rPr>
        <w:t>Deegan O, Fullen BM, Segurado R, Doody C. The effectiveness of a combined exercise and psychological treatment programme on measures of nervous system sensitisation in adults with chronic musculoskeletal pain-a systematic review and meta-analysis.</w:t>
      </w:r>
      <w:r w:rsidR="00497864" w:rsidRPr="00322E34">
        <w:rPr>
          <w:rFonts w:asciiTheme="majorBidi" w:hAnsiTheme="majorBidi" w:cstheme="majorBidi"/>
          <w:color w:val="040C28"/>
          <w:sz w:val="24"/>
          <w:szCs w:val="24"/>
        </w:rPr>
        <w:t xml:space="preserve"> BMC Musculoskelet.</w:t>
      </w:r>
      <w:r w:rsidR="00497864" w:rsidRPr="00322E34">
        <w:rPr>
          <w:rFonts w:asciiTheme="majorBidi" w:hAnsiTheme="majorBidi" w:cstheme="majorBidi"/>
          <w:color w:val="1F1F1F"/>
          <w:sz w:val="24"/>
          <w:szCs w:val="24"/>
          <w:shd w:val="clear" w:color="auto" w:fill="FFFFFF"/>
        </w:rPr>
        <w:t> </w:t>
      </w:r>
      <w:r w:rsidR="00497864" w:rsidRPr="00322E34">
        <w:rPr>
          <w:rFonts w:asciiTheme="majorBidi" w:hAnsiTheme="majorBidi" w:cstheme="majorBidi"/>
          <w:color w:val="040C28"/>
          <w:sz w:val="24"/>
          <w:szCs w:val="24"/>
        </w:rPr>
        <w:t>Disord</w:t>
      </w:r>
      <w:r w:rsidRPr="00322E34">
        <w:rPr>
          <w:rFonts w:asciiTheme="majorBidi" w:eastAsia="Times New Roman" w:hAnsiTheme="majorBidi" w:cstheme="majorBidi"/>
          <w:sz w:val="24"/>
          <w:szCs w:val="24"/>
        </w:rPr>
        <w:t xml:space="preserve">. 2024 </w:t>
      </w:r>
      <w:r w:rsidR="00624FAE" w:rsidRPr="00322E34">
        <w:rPr>
          <w:rFonts w:asciiTheme="majorBidi" w:eastAsia="Times New Roman" w:hAnsiTheme="majorBidi" w:cstheme="majorBidi"/>
          <w:sz w:val="24"/>
          <w:szCs w:val="24"/>
        </w:rPr>
        <w:t xml:space="preserve">; </w:t>
      </w:r>
      <w:r w:rsidRPr="00322E34">
        <w:rPr>
          <w:rFonts w:asciiTheme="majorBidi" w:eastAsia="Times New Roman" w:hAnsiTheme="majorBidi" w:cstheme="majorBidi"/>
          <w:sz w:val="24"/>
          <w:szCs w:val="24"/>
        </w:rPr>
        <w:t>14;25(1):140.</w:t>
      </w:r>
    </w:p>
    <w:p w14:paraId="6BC346E0" w14:textId="77777777" w:rsidR="0081547E" w:rsidRPr="00322E34" w:rsidRDefault="0081547E" w:rsidP="00A04820">
      <w:pPr>
        <w:pStyle w:val="ListParagraph"/>
        <w:ind w:left="360"/>
        <w:jc w:val="both"/>
        <w:rPr>
          <w:rFonts w:asciiTheme="majorBidi" w:hAnsiTheme="majorBidi" w:cstheme="majorBidi"/>
          <w:sz w:val="24"/>
          <w:szCs w:val="24"/>
          <w:lang w:bidi="fa"/>
        </w:rPr>
      </w:pPr>
    </w:p>
    <w:p w14:paraId="291386C2" w14:textId="4052F607" w:rsidR="00EC5323" w:rsidRPr="00322E34" w:rsidRDefault="00EC5323" w:rsidP="00A04820">
      <w:pPr>
        <w:pStyle w:val="ListParagraph"/>
        <w:numPr>
          <w:ilvl w:val="0"/>
          <w:numId w:val="27"/>
        </w:numPr>
        <w:jc w:val="both"/>
        <w:rPr>
          <w:rFonts w:asciiTheme="majorBidi" w:hAnsiTheme="majorBidi" w:cstheme="majorBidi"/>
          <w:sz w:val="24"/>
          <w:szCs w:val="24"/>
          <w:lang w:bidi="fa"/>
        </w:rPr>
      </w:pPr>
      <w:r w:rsidRPr="00322E34">
        <w:rPr>
          <w:rFonts w:asciiTheme="majorBidi" w:hAnsiTheme="majorBidi" w:cstheme="majorBidi"/>
          <w:sz w:val="24"/>
          <w:szCs w:val="24"/>
          <w:lang w:bidi="fa"/>
        </w:rPr>
        <w:t>Reis JT, Silva IG, Borges AC, Reis AP, Santos WA, Benevides KA, Abreu SA, Moreno T, Almeida JQ, Mangueira CD, Vasconcelos FH. The Relationship between Depression and Chronic Pain: A Literature Review.</w:t>
      </w:r>
      <w:r w:rsidR="007960B7" w:rsidRPr="00322E34">
        <w:rPr>
          <w:rFonts w:asciiTheme="majorBidi" w:hAnsiTheme="majorBidi" w:cstheme="majorBidi"/>
          <w:color w:val="040C28"/>
          <w:sz w:val="24"/>
          <w:szCs w:val="24"/>
        </w:rPr>
        <w:t xml:space="preserve"> </w:t>
      </w:r>
      <w:r w:rsidR="007960B7" w:rsidRPr="00322E34">
        <w:rPr>
          <w:rFonts w:asciiTheme="majorBidi" w:hAnsiTheme="majorBidi" w:cstheme="majorBidi"/>
          <w:sz w:val="24"/>
          <w:szCs w:val="24"/>
          <w:lang w:bidi="fa"/>
        </w:rPr>
        <w:t>J. adv. med.</w:t>
      </w:r>
      <w:r w:rsidRPr="00322E34">
        <w:rPr>
          <w:rFonts w:asciiTheme="majorBidi" w:hAnsiTheme="majorBidi" w:cstheme="majorBidi"/>
          <w:sz w:val="24"/>
          <w:szCs w:val="24"/>
          <w:lang w:bidi="fa"/>
        </w:rPr>
        <w:t xml:space="preserve"> 2024 </w:t>
      </w:r>
      <w:r w:rsidR="00624FAE" w:rsidRPr="00322E34">
        <w:rPr>
          <w:rFonts w:asciiTheme="majorBidi" w:hAnsiTheme="majorBidi" w:cstheme="majorBidi"/>
          <w:sz w:val="24"/>
          <w:szCs w:val="24"/>
          <w:lang w:bidi="fa"/>
        </w:rPr>
        <w:t xml:space="preserve">; </w:t>
      </w:r>
      <w:r w:rsidRPr="00322E34">
        <w:rPr>
          <w:rFonts w:asciiTheme="majorBidi" w:hAnsiTheme="majorBidi" w:cstheme="majorBidi"/>
          <w:sz w:val="24"/>
          <w:szCs w:val="24"/>
          <w:lang w:bidi="fa"/>
        </w:rPr>
        <w:t>17;36(8):301-12.</w:t>
      </w:r>
    </w:p>
    <w:p w14:paraId="67AC55A9" w14:textId="77777777" w:rsidR="006C5E23" w:rsidRPr="00322E34" w:rsidRDefault="006C5E23" w:rsidP="00A04820">
      <w:pPr>
        <w:pStyle w:val="ListParagraph"/>
        <w:jc w:val="both"/>
        <w:rPr>
          <w:rFonts w:asciiTheme="majorBidi" w:hAnsiTheme="majorBidi" w:cstheme="majorBidi"/>
          <w:sz w:val="24"/>
          <w:szCs w:val="24"/>
          <w:lang w:bidi="fa"/>
        </w:rPr>
      </w:pPr>
    </w:p>
    <w:p w14:paraId="4DFC6B47" w14:textId="77777777" w:rsidR="006C5E23" w:rsidRPr="00322E34" w:rsidRDefault="006C5E23" w:rsidP="00A04820">
      <w:pPr>
        <w:pStyle w:val="ListParagraph"/>
        <w:ind w:left="1719"/>
        <w:jc w:val="both"/>
        <w:rPr>
          <w:rFonts w:asciiTheme="majorBidi" w:hAnsiTheme="majorBidi" w:cstheme="majorBidi"/>
          <w:sz w:val="24"/>
          <w:szCs w:val="24"/>
          <w:lang w:bidi="fa"/>
        </w:rPr>
      </w:pPr>
    </w:p>
    <w:p w14:paraId="5834C408" w14:textId="4A2C170B" w:rsidR="006C5E23" w:rsidRPr="00322E34" w:rsidRDefault="006C5E23" w:rsidP="00A04820">
      <w:pPr>
        <w:pStyle w:val="ListParagraph"/>
        <w:numPr>
          <w:ilvl w:val="0"/>
          <w:numId w:val="27"/>
        </w:numPr>
        <w:jc w:val="both"/>
        <w:rPr>
          <w:rFonts w:asciiTheme="majorBidi" w:hAnsiTheme="majorBidi" w:cstheme="majorBidi"/>
          <w:sz w:val="24"/>
          <w:szCs w:val="24"/>
        </w:rPr>
      </w:pPr>
      <w:r w:rsidRPr="00322E34">
        <w:rPr>
          <w:rFonts w:asciiTheme="majorBidi" w:hAnsiTheme="majorBidi" w:cstheme="majorBidi"/>
          <w:sz w:val="24"/>
          <w:szCs w:val="24"/>
        </w:rPr>
        <w:t>Bérubé M, Martorella G, Côté C, Gélinas C, Feeley N, Choinière M, Parent S, Streiner DL. The effect of psychological interventions on the prevention of chronic pain in adults: a systematic review and meta-analysis.</w:t>
      </w:r>
      <w:r w:rsidR="00E147BC" w:rsidRPr="00322E34">
        <w:rPr>
          <w:rFonts w:asciiTheme="majorBidi" w:hAnsiTheme="majorBidi" w:cstheme="majorBidi"/>
          <w:color w:val="040C28"/>
          <w:sz w:val="24"/>
          <w:szCs w:val="24"/>
        </w:rPr>
        <w:t xml:space="preserve"> </w:t>
      </w:r>
      <w:r w:rsidR="00E147BC" w:rsidRPr="00322E34">
        <w:rPr>
          <w:rFonts w:asciiTheme="majorBidi" w:hAnsiTheme="majorBidi" w:cstheme="majorBidi"/>
          <w:sz w:val="24"/>
          <w:szCs w:val="24"/>
        </w:rPr>
        <w:t>Clin. J. Pain</w:t>
      </w:r>
      <w:r w:rsidRPr="00322E34">
        <w:rPr>
          <w:rFonts w:asciiTheme="majorBidi" w:hAnsiTheme="majorBidi" w:cstheme="majorBidi"/>
          <w:sz w:val="24"/>
          <w:szCs w:val="24"/>
        </w:rPr>
        <w:t xml:space="preserve">. 2021 </w:t>
      </w:r>
      <w:r w:rsidR="00FA37D6" w:rsidRPr="00322E34">
        <w:rPr>
          <w:rFonts w:asciiTheme="majorBidi" w:hAnsiTheme="majorBidi" w:cstheme="majorBidi"/>
          <w:sz w:val="24"/>
          <w:szCs w:val="24"/>
        </w:rPr>
        <w:t xml:space="preserve">; </w:t>
      </w:r>
      <w:r w:rsidRPr="00322E34">
        <w:rPr>
          <w:rFonts w:asciiTheme="majorBidi" w:hAnsiTheme="majorBidi" w:cstheme="majorBidi"/>
          <w:sz w:val="24"/>
          <w:szCs w:val="24"/>
        </w:rPr>
        <w:t>1;37(5):379-95.</w:t>
      </w:r>
    </w:p>
    <w:p w14:paraId="30C3D241" w14:textId="77777777" w:rsidR="009F797F" w:rsidRPr="00322E34" w:rsidRDefault="009F797F" w:rsidP="00A04820">
      <w:pPr>
        <w:pStyle w:val="ListParagraph"/>
        <w:ind w:left="360"/>
        <w:jc w:val="both"/>
        <w:rPr>
          <w:rFonts w:asciiTheme="majorBidi" w:hAnsiTheme="majorBidi" w:cstheme="majorBidi"/>
          <w:sz w:val="24"/>
          <w:szCs w:val="24"/>
          <w:lang w:bidi="fa"/>
        </w:rPr>
      </w:pPr>
    </w:p>
    <w:p w14:paraId="357C88C1" w14:textId="14832C8F" w:rsidR="009F797F" w:rsidRPr="00322E34" w:rsidRDefault="009F797F" w:rsidP="00A04820">
      <w:pPr>
        <w:pStyle w:val="ListParagraph"/>
        <w:numPr>
          <w:ilvl w:val="0"/>
          <w:numId w:val="27"/>
        </w:numPr>
        <w:jc w:val="both"/>
        <w:rPr>
          <w:rFonts w:asciiTheme="majorBidi" w:hAnsiTheme="majorBidi" w:cstheme="majorBidi"/>
          <w:sz w:val="24"/>
          <w:szCs w:val="24"/>
          <w:rtl/>
          <w:lang w:bidi="fa"/>
        </w:rPr>
      </w:pPr>
      <w:r w:rsidRPr="00322E34">
        <w:rPr>
          <w:rFonts w:asciiTheme="majorBidi" w:hAnsiTheme="majorBidi" w:cstheme="majorBidi"/>
          <w:sz w:val="24"/>
          <w:szCs w:val="24"/>
          <w:lang w:bidi="fa"/>
        </w:rPr>
        <w:t>de C Williams AC, Fisher E, Hearn L, Eccleston C. Psychological therapies for the management of chronic pain (excluding headache) in adults. Cochrane database of systematic reviews. 2020(8).</w:t>
      </w:r>
    </w:p>
    <w:p w14:paraId="73324092" w14:textId="33315BDD" w:rsidR="0081547E" w:rsidRPr="00322E34" w:rsidRDefault="0081547E" w:rsidP="00A04820">
      <w:pPr>
        <w:jc w:val="both"/>
        <w:rPr>
          <w:rFonts w:asciiTheme="majorBidi" w:hAnsiTheme="majorBidi" w:cstheme="majorBidi"/>
          <w:sz w:val="24"/>
          <w:szCs w:val="24"/>
        </w:rPr>
      </w:pPr>
    </w:p>
    <w:p w14:paraId="2551C2A0" w14:textId="187CE9AC" w:rsidR="008F4944" w:rsidRPr="00322E34" w:rsidRDefault="008F4944" w:rsidP="00A04820">
      <w:pPr>
        <w:pStyle w:val="ListParagraph"/>
        <w:numPr>
          <w:ilvl w:val="0"/>
          <w:numId w:val="27"/>
        </w:numPr>
        <w:jc w:val="both"/>
        <w:rPr>
          <w:rFonts w:asciiTheme="majorBidi" w:hAnsiTheme="majorBidi" w:cstheme="majorBidi"/>
          <w:sz w:val="24"/>
          <w:szCs w:val="24"/>
        </w:rPr>
      </w:pPr>
      <w:r w:rsidRPr="00322E34">
        <w:rPr>
          <w:rFonts w:asciiTheme="majorBidi" w:hAnsiTheme="majorBidi" w:cstheme="majorBidi"/>
          <w:sz w:val="24"/>
          <w:szCs w:val="24"/>
        </w:rPr>
        <w:t>Gong C, Shan H, Sun Y, Zheng J, Zhu C, Zhong W, Guo J, Chen B. Social support as a key factor in chronic pain management programs: a scoping review..</w:t>
      </w:r>
      <w:r w:rsidR="00AB09FD" w:rsidRPr="00322E34">
        <w:rPr>
          <w:rFonts w:asciiTheme="majorBidi" w:hAnsiTheme="majorBidi" w:cstheme="majorBidi"/>
          <w:color w:val="040C28"/>
          <w:sz w:val="24"/>
          <w:szCs w:val="24"/>
        </w:rPr>
        <w:t xml:space="preserve"> </w:t>
      </w:r>
      <w:r w:rsidR="00AB09FD" w:rsidRPr="00322E34">
        <w:rPr>
          <w:rFonts w:asciiTheme="majorBidi" w:hAnsiTheme="majorBidi" w:cstheme="majorBidi"/>
          <w:sz w:val="24"/>
          <w:szCs w:val="24"/>
        </w:rPr>
        <w:t>Curr. Psychol.</w:t>
      </w:r>
      <w:r w:rsidRPr="00322E34">
        <w:rPr>
          <w:rFonts w:asciiTheme="majorBidi" w:hAnsiTheme="majorBidi" w:cstheme="majorBidi"/>
          <w:sz w:val="24"/>
          <w:szCs w:val="24"/>
        </w:rPr>
        <w:t xml:space="preserve"> 2024;43(31):25453-67.</w:t>
      </w:r>
    </w:p>
    <w:p w14:paraId="7929DBEF" w14:textId="2C989AB3" w:rsidR="0083490F" w:rsidRPr="00322E34" w:rsidRDefault="0083490F" w:rsidP="00A04820">
      <w:pPr>
        <w:jc w:val="both"/>
        <w:rPr>
          <w:rFonts w:asciiTheme="majorBidi" w:hAnsiTheme="majorBidi" w:cstheme="majorBidi"/>
          <w:sz w:val="24"/>
          <w:szCs w:val="24"/>
          <w:lang w:bidi="fa"/>
        </w:rPr>
      </w:pPr>
    </w:p>
    <w:p w14:paraId="043ED2CE" w14:textId="1793710B" w:rsidR="0083490F" w:rsidRPr="00322E34" w:rsidRDefault="0083490F" w:rsidP="00A04820">
      <w:pPr>
        <w:pStyle w:val="ListParagraph"/>
        <w:numPr>
          <w:ilvl w:val="0"/>
          <w:numId w:val="27"/>
        </w:numPr>
        <w:jc w:val="both"/>
        <w:rPr>
          <w:rFonts w:asciiTheme="majorBidi" w:hAnsiTheme="majorBidi" w:cstheme="majorBidi"/>
          <w:sz w:val="24"/>
          <w:szCs w:val="24"/>
          <w:lang w:bidi="fa"/>
        </w:rPr>
      </w:pPr>
      <w:r w:rsidRPr="00322E34">
        <w:rPr>
          <w:rFonts w:asciiTheme="majorBidi" w:hAnsiTheme="majorBidi" w:cstheme="majorBidi"/>
          <w:sz w:val="24"/>
          <w:szCs w:val="24"/>
          <w:lang w:bidi="fa"/>
        </w:rPr>
        <w:t>Arango-Dávila CA, Rincón-Hoyos HG. Depressive disorder, anxiety disorder and chronic pain: multiple manifestations of a common clinical and pathophysiological core.</w:t>
      </w:r>
      <w:r w:rsidR="00B06C59" w:rsidRPr="00322E34">
        <w:rPr>
          <w:rFonts w:asciiTheme="majorBidi" w:hAnsiTheme="majorBidi" w:cstheme="majorBidi"/>
          <w:b/>
          <w:bCs/>
          <w:color w:val="5F6368"/>
          <w:sz w:val="24"/>
          <w:szCs w:val="24"/>
          <w:shd w:val="clear" w:color="auto" w:fill="FFFFFF"/>
        </w:rPr>
        <w:t xml:space="preserve"> </w:t>
      </w:r>
      <w:r w:rsidR="00B06C59" w:rsidRPr="00322E34">
        <w:rPr>
          <w:rFonts w:asciiTheme="majorBidi" w:hAnsiTheme="majorBidi" w:cstheme="majorBidi"/>
          <w:b/>
          <w:bCs/>
          <w:sz w:val="24"/>
          <w:szCs w:val="24"/>
          <w:lang w:bidi="fa"/>
        </w:rPr>
        <w:t>Rev. Colomb. Psiquiatr. (Engl. Ed</w:t>
      </w:r>
      <w:r w:rsidRPr="00322E34">
        <w:rPr>
          <w:rFonts w:asciiTheme="majorBidi" w:hAnsiTheme="majorBidi" w:cstheme="majorBidi"/>
          <w:b/>
          <w:bCs/>
          <w:sz w:val="24"/>
          <w:szCs w:val="24"/>
          <w:lang w:bidi="fa"/>
        </w:rPr>
        <w:t>.</w:t>
      </w:r>
      <w:r w:rsidR="00B06C59" w:rsidRPr="00322E34">
        <w:rPr>
          <w:rFonts w:asciiTheme="majorBidi" w:hAnsiTheme="majorBidi" w:cstheme="majorBidi"/>
          <w:b/>
          <w:bCs/>
          <w:sz w:val="24"/>
          <w:szCs w:val="24"/>
          <w:lang w:bidi="fa"/>
        </w:rPr>
        <w:t xml:space="preserve">) </w:t>
      </w:r>
      <w:r w:rsidRPr="00322E34">
        <w:rPr>
          <w:rFonts w:asciiTheme="majorBidi" w:hAnsiTheme="majorBidi" w:cstheme="majorBidi"/>
          <w:sz w:val="24"/>
          <w:szCs w:val="24"/>
          <w:lang w:bidi="fa"/>
        </w:rPr>
        <w:t xml:space="preserve">. 2018 </w:t>
      </w:r>
      <w:r w:rsidR="00FA37D6" w:rsidRPr="00322E34">
        <w:rPr>
          <w:rFonts w:asciiTheme="majorBidi" w:hAnsiTheme="majorBidi" w:cstheme="majorBidi"/>
          <w:sz w:val="24"/>
          <w:szCs w:val="24"/>
          <w:lang w:bidi="fa"/>
        </w:rPr>
        <w:t xml:space="preserve">; </w:t>
      </w:r>
      <w:r w:rsidR="008B53A5" w:rsidRPr="00322E34">
        <w:rPr>
          <w:rFonts w:asciiTheme="majorBidi" w:hAnsiTheme="majorBidi" w:cstheme="majorBidi"/>
          <w:sz w:val="24"/>
          <w:szCs w:val="24"/>
          <w:lang w:bidi="fa"/>
        </w:rPr>
        <w:t>;</w:t>
      </w:r>
      <w:r w:rsidRPr="00322E34">
        <w:rPr>
          <w:rFonts w:asciiTheme="majorBidi" w:hAnsiTheme="majorBidi" w:cstheme="majorBidi"/>
          <w:sz w:val="24"/>
          <w:szCs w:val="24"/>
          <w:lang w:bidi="fa"/>
        </w:rPr>
        <w:t>1;47(1):46-55.</w:t>
      </w:r>
    </w:p>
    <w:sectPr w:rsidR="0083490F" w:rsidRPr="00322E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7B599" w14:textId="77777777" w:rsidR="007807D9" w:rsidRDefault="007807D9" w:rsidP="00644A3A">
      <w:pPr>
        <w:spacing w:after="0" w:line="240" w:lineRule="auto"/>
      </w:pPr>
      <w:r>
        <w:separator/>
      </w:r>
    </w:p>
  </w:endnote>
  <w:endnote w:type="continuationSeparator" w:id="0">
    <w:p w14:paraId="5DB9E855" w14:textId="77777777" w:rsidR="007807D9" w:rsidRDefault="007807D9" w:rsidP="0064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Lotus">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A17D3" w14:textId="77777777" w:rsidR="007807D9" w:rsidRDefault="007807D9" w:rsidP="00644A3A">
      <w:pPr>
        <w:spacing w:after="0" w:line="240" w:lineRule="auto"/>
      </w:pPr>
      <w:r>
        <w:separator/>
      </w:r>
    </w:p>
  </w:footnote>
  <w:footnote w:type="continuationSeparator" w:id="0">
    <w:p w14:paraId="296A2ACC" w14:textId="77777777" w:rsidR="007807D9" w:rsidRDefault="007807D9" w:rsidP="00644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1C4D"/>
    <w:multiLevelType w:val="hybridMultilevel"/>
    <w:tmpl w:val="A8822D12"/>
    <w:lvl w:ilvl="0" w:tplc="71483DEC">
      <w:start w:val="1"/>
      <w:numFmt w:val="decimal"/>
      <w:lvlText w:val="%1-"/>
      <w:lvlJc w:val="left"/>
      <w:pPr>
        <w:ind w:left="1069"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D73B5"/>
    <w:multiLevelType w:val="hybridMultilevel"/>
    <w:tmpl w:val="EF402D88"/>
    <w:lvl w:ilvl="0" w:tplc="95CAF844">
      <w:start w:val="5"/>
      <w:numFmt w:val="decimal"/>
      <w:lvlText w:val="%1"/>
      <w:lvlJc w:val="left"/>
      <w:pPr>
        <w:ind w:left="720" w:hanging="360"/>
      </w:pPr>
      <w:rPr>
        <w:rFonts w:asciiTheme="minorHAnsi" w:hAnsiTheme="minorHAnsi"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32B3B"/>
    <w:multiLevelType w:val="hybridMultilevel"/>
    <w:tmpl w:val="DD28D9CC"/>
    <w:lvl w:ilvl="0" w:tplc="71483DEC">
      <w:start w:val="1"/>
      <w:numFmt w:val="decimal"/>
      <w:lvlText w:val="%1-"/>
      <w:lvlJc w:val="left"/>
      <w:pPr>
        <w:ind w:left="78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52029"/>
    <w:multiLevelType w:val="hybridMultilevel"/>
    <w:tmpl w:val="DD28D9CC"/>
    <w:lvl w:ilvl="0" w:tplc="71483DEC">
      <w:start w:val="1"/>
      <w:numFmt w:val="decimal"/>
      <w:lvlText w:val="%1-"/>
      <w:lvlJc w:val="left"/>
      <w:pPr>
        <w:ind w:left="78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B17EB"/>
    <w:multiLevelType w:val="hybridMultilevel"/>
    <w:tmpl w:val="D754445E"/>
    <w:lvl w:ilvl="0" w:tplc="71483DEC">
      <w:start w:val="1"/>
      <w:numFmt w:val="decimal"/>
      <w:lvlText w:val="%1-"/>
      <w:lvlJc w:val="left"/>
      <w:pPr>
        <w:ind w:left="1069"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E6ED4"/>
    <w:multiLevelType w:val="hybridMultilevel"/>
    <w:tmpl w:val="0492B176"/>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8045E2B"/>
    <w:multiLevelType w:val="hybridMultilevel"/>
    <w:tmpl w:val="DD28D9CC"/>
    <w:lvl w:ilvl="0" w:tplc="71483DEC">
      <w:start w:val="1"/>
      <w:numFmt w:val="decimal"/>
      <w:lvlText w:val="%1-"/>
      <w:lvlJc w:val="left"/>
      <w:pPr>
        <w:ind w:left="1777"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665C5"/>
    <w:multiLevelType w:val="hybridMultilevel"/>
    <w:tmpl w:val="13F6497C"/>
    <w:lvl w:ilvl="0" w:tplc="00E4A428">
      <w:start w:val="20"/>
      <w:numFmt w:val="decimal"/>
      <w:lvlText w:val="%1-"/>
      <w:lvlJc w:val="left"/>
      <w:pPr>
        <w:ind w:left="1002" w:hanging="435"/>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8" w15:restartNumberingAfterBreak="0">
    <w:nsid w:val="2A2A3A1F"/>
    <w:multiLevelType w:val="hybridMultilevel"/>
    <w:tmpl w:val="6C16F3AE"/>
    <w:lvl w:ilvl="0" w:tplc="2EC4A18E">
      <w:start w:val="20"/>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2E0E0808"/>
    <w:multiLevelType w:val="hybridMultilevel"/>
    <w:tmpl w:val="DD28D9CC"/>
    <w:lvl w:ilvl="0" w:tplc="71483DEC">
      <w:start w:val="1"/>
      <w:numFmt w:val="decimal"/>
      <w:lvlText w:val="%1-"/>
      <w:lvlJc w:val="left"/>
      <w:pPr>
        <w:ind w:left="2061"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82A4F"/>
    <w:multiLevelType w:val="hybridMultilevel"/>
    <w:tmpl w:val="DD28D9CC"/>
    <w:lvl w:ilvl="0" w:tplc="71483DEC">
      <w:start w:val="1"/>
      <w:numFmt w:val="decimal"/>
      <w:lvlText w:val="%1-"/>
      <w:lvlJc w:val="left"/>
      <w:pPr>
        <w:ind w:left="78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A4471"/>
    <w:multiLevelType w:val="hybridMultilevel"/>
    <w:tmpl w:val="D0945572"/>
    <w:lvl w:ilvl="0" w:tplc="71483DEC">
      <w:start w:val="1"/>
      <w:numFmt w:val="decimal"/>
      <w:lvlText w:val="%1-"/>
      <w:lvlJc w:val="left"/>
      <w:pPr>
        <w:ind w:left="1069"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43F58"/>
    <w:multiLevelType w:val="hybridMultilevel"/>
    <w:tmpl w:val="DD28D9CC"/>
    <w:lvl w:ilvl="0" w:tplc="71483DEC">
      <w:start w:val="1"/>
      <w:numFmt w:val="decimal"/>
      <w:lvlText w:val="%1-"/>
      <w:lvlJc w:val="left"/>
      <w:pPr>
        <w:ind w:left="78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5442DA"/>
    <w:multiLevelType w:val="hybridMultilevel"/>
    <w:tmpl w:val="DD28D9CC"/>
    <w:lvl w:ilvl="0" w:tplc="71483DEC">
      <w:start w:val="1"/>
      <w:numFmt w:val="decimal"/>
      <w:lvlText w:val="%1-"/>
      <w:lvlJc w:val="left"/>
      <w:pPr>
        <w:ind w:left="78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84CFD"/>
    <w:multiLevelType w:val="hybridMultilevel"/>
    <w:tmpl w:val="26F25B6C"/>
    <w:lvl w:ilvl="0" w:tplc="0B2E4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D2940"/>
    <w:multiLevelType w:val="hybridMultilevel"/>
    <w:tmpl w:val="DD28D9CC"/>
    <w:lvl w:ilvl="0" w:tplc="71483DEC">
      <w:start w:val="1"/>
      <w:numFmt w:val="decimal"/>
      <w:lvlText w:val="%1-"/>
      <w:lvlJc w:val="left"/>
      <w:pPr>
        <w:ind w:left="1777"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547DB"/>
    <w:multiLevelType w:val="hybridMultilevel"/>
    <w:tmpl w:val="8780D72A"/>
    <w:lvl w:ilvl="0" w:tplc="E5B8601C">
      <w:start w:val="23"/>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17" w15:restartNumberingAfterBreak="0">
    <w:nsid w:val="5AB0612D"/>
    <w:multiLevelType w:val="hybridMultilevel"/>
    <w:tmpl w:val="26D63A7A"/>
    <w:lvl w:ilvl="0" w:tplc="2788E2F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A625AF"/>
    <w:multiLevelType w:val="hybridMultilevel"/>
    <w:tmpl w:val="EAFC7202"/>
    <w:lvl w:ilvl="0" w:tplc="71483DEC">
      <w:start w:val="1"/>
      <w:numFmt w:val="decimal"/>
      <w:lvlText w:val="%1-"/>
      <w:lvlJc w:val="left"/>
      <w:pPr>
        <w:ind w:left="1069"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C53B5"/>
    <w:multiLevelType w:val="hybridMultilevel"/>
    <w:tmpl w:val="44A0192A"/>
    <w:lvl w:ilvl="0" w:tplc="71483DEC">
      <w:start w:val="1"/>
      <w:numFmt w:val="decimal"/>
      <w:lvlText w:val="%1-"/>
      <w:lvlJc w:val="left"/>
      <w:pPr>
        <w:ind w:left="1069"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65621"/>
    <w:multiLevelType w:val="hybridMultilevel"/>
    <w:tmpl w:val="BD8A06B0"/>
    <w:lvl w:ilvl="0" w:tplc="71483DEC">
      <w:start w:val="1"/>
      <w:numFmt w:val="decimal"/>
      <w:lvlText w:val="%1-"/>
      <w:lvlJc w:val="left"/>
      <w:pPr>
        <w:ind w:left="643" w:hanging="360"/>
      </w:pPr>
      <w:rPr>
        <w:rFonts w:hint="default"/>
        <w:sz w:val="24"/>
        <w:szCs w:val="24"/>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1" w15:restartNumberingAfterBreak="0">
    <w:nsid w:val="6CB239D1"/>
    <w:multiLevelType w:val="hybridMultilevel"/>
    <w:tmpl w:val="DD28D9CC"/>
    <w:lvl w:ilvl="0" w:tplc="71483DEC">
      <w:start w:val="1"/>
      <w:numFmt w:val="decimal"/>
      <w:lvlText w:val="%1-"/>
      <w:lvlJc w:val="left"/>
      <w:pPr>
        <w:ind w:left="78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12FF5"/>
    <w:multiLevelType w:val="hybridMultilevel"/>
    <w:tmpl w:val="DD28D9CC"/>
    <w:lvl w:ilvl="0" w:tplc="71483DEC">
      <w:start w:val="1"/>
      <w:numFmt w:val="decimal"/>
      <w:lvlText w:val="%1-"/>
      <w:lvlJc w:val="left"/>
      <w:pPr>
        <w:ind w:left="78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025355"/>
    <w:multiLevelType w:val="hybridMultilevel"/>
    <w:tmpl w:val="51D6F9DE"/>
    <w:lvl w:ilvl="0" w:tplc="71483DEC">
      <w:start w:val="1"/>
      <w:numFmt w:val="decimal"/>
      <w:lvlText w:val="%1-"/>
      <w:lvlJc w:val="left"/>
      <w:pPr>
        <w:ind w:left="1069"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A4F4A"/>
    <w:multiLevelType w:val="hybridMultilevel"/>
    <w:tmpl w:val="C6ECFF34"/>
    <w:lvl w:ilvl="0" w:tplc="71483DEC">
      <w:start w:val="1"/>
      <w:numFmt w:val="decimal"/>
      <w:lvlText w:val="%1-"/>
      <w:lvlJc w:val="left"/>
      <w:pPr>
        <w:ind w:left="1069"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B61D02"/>
    <w:multiLevelType w:val="hybridMultilevel"/>
    <w:tmpl w:val="FB882BB8"/>
    <w:lvl w:ilvl="0" w:tplc="AD8EC354">
      <w:start w:val="22"/>
      <w:numFmt w:val="decimal"/>
      <w:lvlText w:val="%1"/>
      <w:lvlJc w:val="left"/>
      <w:pPr>
        <w:ind w:left="1777" w:hanging="360"/>
      </w:pPr>
      <w:rPr>
        <w:rFonts w:hint="default"/>
      </w:r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6" w15:restartNumberingAfterBreak="0">
    <w:nsid w:val="7A0C74A1"/>
    <w:multiLevelType w:val="hybridMultilevel"/>
    <w:tmpl w:val="DD28D9CC"/>
    <w:lvl w:ilvl="0" w:tplc="71483DEC">
      <w:start w:val="1"/>
      <w:numFmt w:val="decimal"/>
      <w:lvlText w:val="%1-"/>
      <w:lvlJc w:val="left"/>
      <w:pPr>
        <w:ind w:left="785"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1"/>
  </w:num>
  <w:num w:numId="4">
    <w:abstractNumId w:val="18"/>
  </w:num>
  <w:num w:numId="5">
    <w:abstractNumId w:val="0"/>
  </w:num>
  <w:num w:numId="6">
    <w:abstractNumId w:val="24"/>
  </w:num>
  <w:num w:numId="7">
    <w:abstractNumId w:val="19"/>
  </w:num>
  <w:num w:numId="8">
    <w:abstractNumId w:val="4"/>
  </w:num>
  <w:num w:numId="9">
    <w:abstractNumId w:val="23"/>
  </w:num>
  <w:num w:numId="10">
    <w:abstractNumId w:val="1"/>
  </w:num>
  <w:num w:numId="11">
    <w:abstractNumId w:val="14"/>
  </w:num>
  <w:num w:numId="12">
    <w:abstractNumId w:val="13"/>
  </w:num>
  <w:num w:numId="13">
    <w:abstractNumId w:val="21"/>
  </w:num>
  <w:num w:numId="14">
    <w:abstractNumId w:val="12"/>
  </w:num>
  <w:num w:numId="15">
    <w:abstractNumId w:val="2"/>
  </w:num>
  <w:num w:numId="16">
    <w:abstractNumId w:val="22"/>
  </w:num>
  <w:num w:numId="17">
    <w:abstractNumId w:val="26"/>
  </w:num>
  <w:num w:numId="18">
    <w:abstractNumId w:val="10"/>
  </w:num>
  <w:num w:numId="19">
    <w:abstractNumId w:val="15"/>
  </w:num>
  <w:num w:numId="20">
    <w:abstractNumId w:val="20"/>
  </w:num>
  <w:num w:numId="21">
    <w:abstractNumId w:val="6"/>
  </w:num>
  <w:num w:numId="22">
    <w:abstractNumId w:val="17"/>
  </w:num>
  <w:num w:numId="23">
    <w:abstractNumId w:val="25"/>
  </w:num>
  <w:num w:numId="24">
    <w:abstractNumId w:val="16"/>
  </w:num>
  <w:num w:numId="25">
    <w:abstractNumId w:val="9"/>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B9"/>
    <w:rsid w:val="0000065F"/>
    <w:rsid w:val="00041397"/>
    <w:rsid w:val="00054452"/>
    <w:rsid w:val="00057DC3"/>
    <w:rsid w:val="00087103"/>
    <w:rsid w:val="00090BC4"/>
    <w:rsid w:val="00092A0A"/>
    <w:rsid w:val="000953B6"/>
    <w:rsid w:val="000A063F"/>
    <w:rsid w:val="000A3496"/>
    <w:rsid w:val="000A3CA2"/>
    <w:rsid w:val="000A45EB"/>
    <w:rsid w:val="000B00DB"/>
    <w:rsid w:val="000B2CC9"/>
    <w:rsid w:val="000D24E3"/>
    <w:rsid w:val="000D5E72"/>
    <w:rsid w:val="000E78C0"/>
    <w:rsid w:val="000F47F8"/>
    <w:rsid w:val="0012056A"/>
    <w:rsid w:val="00123363"/>
    <w:rsid w:val="0013115C"/>
    <w:rsid w:val="00135719"/>
    <w:rsid w:val="001366DF"/>
    <w:rsid w:val="0014257E"/>
    <w:rsid w:val="00142754"/>
    <w:rsid w:val="00153301"/>
    <w:rsid w:val="0015483E"/>
    <w:rsid w:val="0016093C"/>
    <w:rsid w:val="00161201"/>
    <w:rsid w:val="00162D23"/>
    <w:rsid w:val="00162EDC"/>
    <w:rsid w:val="00165312"/>
    <w:rsid w:val="00165349"/>
    <w:rsid w:val="00166A55"/>
    <w:rsid w:val="00174439"/>
    <w:rsid w:val="00196A36"/>
    <w:rsid w:val="001A565F"/>
    <w:rsid w:val="001B14AF"/>
    <w:rsid w:val="001B6450"/>
    <w:rsid w:val="001B6699"/>
    <w:rsid w:val="001E0E62"/>
    <w:rsid w:val="001E4775"/>
    <w:rsid w:val="001F5457"/>
    <w:rsid w:val="00204F20"/>
    <w:rsid w:val="00205A8E"/>
    <w:rsid w:val="002103CD"/>
    <w:rsid w:val="002125F2"/>
    <w:rsid w:val="002130AF"/>
    <w:rsid w:val="00215C5F"/>
    <w:rsid w:val="002318CC"/>
    <w:rsid w:val="002357E5"/>
    <w:rsid w:val="00235F12"/>
    <w:rsid w:val="002403D1"/>
    <w:rsid w:val="002556E8"/>
    <w:rsid w:val="00255C20"/>
    <w:rsid w:val="00270917"/>
    <w:rsid w:val="00290E19"/>
    <w:rsid w:val="002A59AB"/>
    <w:rsid w:val="002A69F9"/>
    <w:rsid w:val="002B2B1D"/>
    <w:rsid w:val="002C49DB"/>
    <w:rsid w:val="002D6531"/>
    <w:rsid w:val="002E0E54"/>
    <w:rsid w:val="003059A2"/>
    <w:rsid w:val="00310BB3"/>
    <w:rsid w:val="00310DF2"/>
    <w:rsid w:val="00316634"/>
    <w:rsid w:val="003171DE"/>
    <w:rsid w:val="0032137A"/>
    <w:rsid w:val="00322E34"/>
    <w:rsid w:val="003325BD"/>
    <w:rsid w:val="0033418F"/>
    <w:rsid w:val="0033589C"/>
    <w:rsid w:val="00352183"/>
    <w:rsid w:val="003525C6"/>
    <w:rsid w:val="003678E0"/>
    <w:rsid w:val="00370E28"/>
    <w:rsid w:val="003721A7"/>
    <w:rsid w:val="003774E3"/>
    <w:rsid w:val="003812B8"/>
    <w:rsid w:val="00386219"/>
    <w:rsid w:val="0039520F"/>
    <w:rsid w:val="00396041"/>
    <w:rsid w:val="00397C5D"/>
    <w:rsid w:val="003A3F64"/>
    <w:rsid w:val="003C7306"/>
    <w:rsid w:val="003D1C09"/>
    <w:rsid w:val="003D518D"/>
    <w:rsid w:val="003E10E7"/>
    <w:rsid w:val="003E4F7D"/>
    <w:rsid w:val="003E60A2"/>
    <w:rsid w:val="003F16BD"/>
    <w:rsid w:val="003F1F42"/>
    <w:rsid w:val="0042095F"/>
    <w:rsid w:val="00437734"/>
    <w:rsid w:val="00455EC9"/>
    <w:rsid w:val="0046769F"/>
    <w:rsid w:val="0048224A"/>
    <w:rsid w:val="004928A7"/>
    <w:rsid w:val="00497864"/>
    <w:rsid w:val="00497E42"/>
    <w:rsid w:val="004A7215"/>
    <w:rsid w:val="004B3CD5"/>
    <w:rsid w:val="004B6004"/>
    <w:rsid w:val="004B611F"/>
    <w:rsid w:val="004C2884"/>
    <w:rsid w:val="004C5397"/>
    <w:rsid w:val="004D0433"/>
    <w:rsid w:val="004D3057"/>
    <w:rsid w:val="004F7D32"/>
    <w:rsid w:val="00507192"/>
    <w:rsid w:val="0051433B"/>
    <w:rsid w:val="00514933"/>
    <w:rsid w:val="0051506E"/>
    <w:rsid w:val="00527092"/>
    <w:rsid w:val="0053280D"/>
    <w:rsid w:val="00536AC1"/>
    <w:rsid w:val="00536B61"/>
    <w:rsid w:val="00565393"/>
    <w:rsid w:val="00575B0A"/>
    <w:rsid w:val="005912CA"/>
    <w:rsid w:val="005A0F93"/>
    <w:rsid w:val="005A2B00"/>
    <w:rsid w:val="005A4D59"/>
    <w:rsid w:val="005E6390"/>
    <w:rsid w:val="005F6A53"/>
    <w:rsid w:val="00602F20"/>
    <w:rsid w:val="006039F1"/>
    <w:rsid w:val="006108F7"/>
    <w:rsid w:val="00622D11"/>
    <w:rsid w:val="00624FAE"/>
    <w:rsid w:val="006349FA"/>
    <w:rsid w:val="00644A3A"/>
    <w:rsid w:val="00645617"/>
    <w:rsid w:val="00647BDE"/>
    <w:rsid w:val="00676CA0"/>
    <w:rsid w:val="00683724"/>
    <w:rsid w:val="00690E74"/>
    <w:rsid w:val="00694372"/>
    <w:rsid w:val="006A0793"/>
    <w:rsid w:val="006A77FE"/>
    <w:rsid w:val="006B5F65"/>
    <w:rsid w:val="006B7CB9"/>
    <w:rsid w:val="006C3CA1"/>
    <w:rsid w:val="006C5E23"/>
    <w:rsid w:val="006D1457"/>
    <w:rsid w:val="006D6DAC"/>
    <w:rsid w:val="006E7406"/>
    <w:rsid w:val="006F0288"/>
    <w:rsid w:val="006F2B07"/>
    <w:rsid w:val="007053A7"/>
    <w:rsid w:val="00712B35"/>
    <w:rsid w:val="00721EDC"/>
    <w:rsid w:val="00724697"/>
    <w:rsid w:val="00731AE2"/>
    <w:rsid w:val="00732568"/>
    <w:rsid w:val="00733E52"/>
    <w:rsid w:val="00736497"/>
    <w:rsid w:val="00736A44"/>
    <w:rsid w:val="007525F3"/>
    <w:rsid w:val="00754846"/>
    <w:rsid w:val="00760959"/>
    <w:rsid w:val="00773C68"/>
    <w:rsid w:val="007807D9"/>
    <w:rsid w:val="00787E76"/>
    <w:rsid w:val="00791F2D"/>
    <w:rsid w:val="00793A13"/>
    <w:rsid w:val="007953DF"/>
    <w:rsid w:val="007960B7"/>
    <w:rsid w:val="007A1558"/>
    <w:rsid w:val="007B16C4"/>
    <w:rsid w:val="007C1F85"/>
    <w:rsid w:val="007C3F68"/>
    <w:rsid w:val="007D04DC"/>
    <w:rsid w:val="007D3031"/>
    <w:rsid w:val="007D31F8"/>
    <w:rsid w:val="007E64D2"/>
    <w:rsid w:val="007F1FEA"/>
    <w:rsid w:val="008110F4"/>
    <w:rsid w:val="0081547E"/>
    <w:rsid w:val="0083490F"/>
    <w:rsid w:val="00835E0F"/>
    <w:rsid w:val="008415ED"/>
    <w:rsid w:val="0084301E"/>
    <w:rsid w:val="00844333"/>
    <w:rsid w:val="00845406"/>
    <w:rsid w:val="008603C5"/>
    <w:rsid w:val="008754A2"/>
    <w:rsid w:val="00875931"/>
    <w:rsid w:val="00881BE5"/>
    <w:rsid w:val="008852D6"/>
    <w:rsid w:val="008961BC"/>
    <w:rsid w:val="008B53A5"/>
    <w:rsid w:val="008B7AD4"/>
    <w:rsid w:val="008C7341"/>
    <w:rsid w:val="008D14DA"/>
    <w:rsid w:val="008D7D64"/>
    <w:rsid w:val="008E1C83"/>
    <w:rsid w:val="008E5BD2"/>
    <w:rsid w:val="008F4181"/>
    <w:rsid w:val="008F4944"/>
    <w:rsid w:val="00900A3E"/>
    <w:rsid w:val="00901FFA"/>
    <w:rsid w:val="0090512A"/>
    <w:rsid w:val="009123FF"/>
    <w:rsid w:val="00915EBA"/>
    <w:rsid w:val="009207CF"/>
    <w:rsid w:val="009209B4"/>
    <w:rsid w:val="009279A2"/>
    <w:rsid w:val="00935AD5"/>
    <w:rsid w:val="00936536"/>
    <w:rsid w:val="00941BBE"/>
    <w:rsid w:val="00941E6E"/>
    <w:rsid w:val="00942E4E"/>
    <w:rsid w:val="009477C6"/>
    <w:rsid w:val="00963696"/>
    <w:rsid w:val="00972561"/>
    <w:rsid w:val="009920C0"/>
    <w:rsid w:val="0099491C"/>
    <w:rsid w:val="009950A5"/>
    <w:rsid w:val="009A2144"/>
    <w:rsid w:val="009A35BB"/>
    <w:rsid w:val="009A5E45"/>
    <w:rsid w:val="009C06DB"/>
    <w:rsid w:val="009C0A05"/>
    <w:rsid w:val="009C5F3A"/>
    <w:rsid w:val="009C62D0"/>
    <w:rsid w:val="009D248F"/>
    <w:rsid w:val="009E4F49"/>
    <w:rsid w:val="009E6BA5"/>
    <w:rsid w:val="009E7CCB"/>
    <w:rsid w:val="009F797F"/>
    <w:rsid w:val="00A04820"/>
    <w:rsid w:val="00A13F2D"/>
    <w:rsid w:val="00A15809"/>
    <w:rsid w:val="00A23D53"/>
    <w:rsid w:val="00A339C5"/>
    <w:rsid w:val="00A42AB6"/>
    <w:rsid w:val="00A470B5"/>
    <w:rsid w:val="00A51285"/>
    <w:rsid w:val="00A5626F"/>
    <w:rsid w:val="00A61A73"/>
    <w:rsid w:val="00A64657"/>
    <w:rsid w:val="00A758B9"/>
    <w:rsid w:val="00A778A7"/>
    <w:rsid w:val="00A87DA0"/>
    <w:rsid w:val="00A95A3F"/>
    <w:rsid w:val="00AA23F2"/>
    <w:rsid w:val="00AB09FD"/>
    <w:rsid w:val="00AC728B"/>
    <w:rsid w:val="00AD3676"/>
    <w:rsid w:val="00AF761D"/>
    <w:rsid w:val="00B010C4"/>
    <w:rsid w:val="00B01DB9"/>
    <w:rsid w:val="00B05691"/>
    <w:rsid w:val="00B06C59"/>
    <w:rsid w:val="00B122C1"/>
    <w:rsid w:val="00B15085"/>
    <w:rsid w:val="00B15728"/>
    <w:rsid w:val="00B24CC8"/>
    <w:rsid w:val="00B27F7F"/>
    <w:rsid w:val="00B32CC3"/>
    <w:rsid w:val="00B34355"/>
    <w:rsid w:val="00B41B59"/>
    <w:rsid w:val="00B432BD"/>
    <w:rsid w:val="00B50F52"/>
    <w:rsid w:val="00B636AC"/>
    <w:rsid w:val="00B66A03"/>
    <w:rsid w:val="00B70CBF"/>
    <w:rsid w:val="00B715F2"/>
    <w:rsid w:val="00B74879"/>
    <w:rsid w:val="00B9381D"/>
    <w:rsid w:val="00B94422"/>
    <w:rsid w:val="00BB1522"/>
    <w:rsid w:val="00BB49CB"/>
    <w:rsid w:val="00BC6117"/>
    <w:rsid w:val="00BD04C2"/>
    <w:rsid w:val="00BE46DD"/>
    <w:rsid w:val="00BE4BFA"/>
    <w:rsid w:val="00BE54DF"/>
    <w:rsid w:val="00BF4DA0"/>
    <w:rsid w:val="00C02689"/>
    <w:rsid w:val="00C1669E"/>
    <w:rsid w:val="00C23462"/>
    <w:rsid w:val="00C3356C"/>
    <w:rsid w:val="00C46D7C"/>
    <w:rsid w:val="00C51326"/>
    <w:rsid w:val="00C52CF3"/>
    <w:rsid w:val="00C5699C"/>
    <w:rsid w:val="00C640B0"/>
    <w:rsid w:val="00C64FB9"/>
    <w:rsid w:val="00C9527B"/>
    <w:rsid w:val="00CA3DC9"/>
    <w:rsid w:val="00CA6CF3"/>
    <w:rsid w:val="00CB21AD"/>
    <w:rsid w:val="00CC0CC3"/>
    <w:rsid w:val="00CC1D8D"/>
    <w:rsid w:val="00CD08CE"/>
    <w:rsid w:val="00CD3887"/>
    <w:rsid w:val="00CE5900"/>
    <w:rsid w:val="00CE6D49"/>
    <w:rsid w:val="00CF5FBA"/>
    <w:rsid w:val="00CF699A"/>
    <w:rsid w:val="00D03BA1"/>
    <w:rsid w:val="00D073D1"/>
    <w:rsid w:val="00D30D37"/>
    <w:rsid w:val="00D43660"/>
    <w:rsid w:val="00D536CF"/>
    <w:rsid w:val="00D67ABB"/>
    <w:rsid w:val="00D7030C"/>
    <w:rsid w:val="00D937D7"/>
    <w:rsid w:val="00D93B44"/>
    <w:rsid w:val="00D95A99"/>
    <w:rsid w:val="00DA4AE2"/>
    <w:rsid w:val="00DB4370"/>
    <w:rsid w:val="00DB686E"/>
    <w:rsid w:val="00DF00E9"/>
    <w:rsid w:val="00DF7A49"/>
    <w:rsid w:val="00E11D61"/>
    <w:rsid w:val="00E147BC"/>
    <w:rsid w:val="00E156F9"/>
    <w:rsid w:val="00E164A9"/>
    <w:rsid w:val="00E2130B"/>
    <w:rsid w:val="00E21337"/>
    <w:rsid w:val="00E31FDA"/>
    <w:rsid w:val="00E337DE"/>
    <w:rsid w:val="00E40A1F"/>
    <w:rsid w:val="00E45A16"/>
    <w:rsid w:val="00E479F7"/>
    <w:rsid w:val="00E47A7F"/>
    <w:rsid w:val="00E64285"/>
    <w:rsid w:val="00E81707"/>
    <w:rsid w:val="00EA4D66"/>
    <w:rsid w:val="00EA5ACB"/>
    <w:rsid w:val="00EB0807"/>
    <w:rsid w:val="00EB2145"/>
    <w:rsid w:val="00EC5323"/>
    <w:rsid w:val="00EC7BE9"/>
    <w:rsid w:val="00EE0BDF"/>
    <w:rsid w:val="00EE525B"/>
    <w:rsid w:val="00EF3544"/>
    <w:rsid w:val="00F0222F"/>
    <w:rsid w:val="00F05A54"/>
    <w:rsid w:val="00F0667F"/>
    <w:rsid w:val="00F10DEE"/>
    <w:rsid w:val="00F11A67"/>
    <w:rsid w:val="00F13254"/>
    <w:rsid w:val="00F21C64"/>
    <w:rsid w:val="00F26D85"/>
    <w:rsid w:val="00F37796"/>
    <w:rsid w:val="00F5168A"/>
    <w:rsid w:val="00F5188A"/>
    <w:rsid w:val="00F5367E"/>
    <w:rsid w:val="00F5716D"/>
    <w:rsid w:val="00F6696B"/>
    <w:rsid w:val="00F70D13"/>
    <w:rsid w:val="00F81B3C"/>
    <w:rsid w:val="00F84563"/>
    <w:rsid w:val="00F94574"/>
    <w:rsid w:val="00FA37D6"/>
    <w:rsid w:val="00FB1402"/>
    <w:rsid w:val="00FC04AD"/>
    <w:rsid w:val="00FC367A"/>
    <w:rsid w:val="00FE7325"/>
    <w:rsid w:val="00FF4278"/>
    <w:rsid w:val="00FF5BC7"/>
    <w:rsid w:val="00FF6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1C8A6"/>
  <w15:docId w15:val="{A8D29175-7781-9342-81BD-6F4D7C30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5A3F"/>
    <w:pPr>
      <w:keepNext/>
      <w:keepLines/>
      <w:spacing w:before="360" w:after="0" w:line="240" w:lineRule="auto"/>
      <w:outlineLvl w:val="0"/>
    </w:pPr>
    <w:rPr>
      <w:rFonts w:asciiTheme="majorHAnsi" w:eastAsiaTheme="majorEastAsia" w:hAnsiTheme="majorHAnsi" w:cs="B Lotus"/>
      <w:b/>
      <w:bCs/>
      <w:sz w:val="28"/>
      <w:szCs w:val="32"/>
    </w:rPr>
  </w:style>
  <w:style w:type="paragraph" w:styleId="Heading6">
    <w:name w:val="heading 6"/>
    <w:basedOn w:val="Normal"/>
    <w:next w:val="Normal"/>
    <w:link w:val="Heading6Char"/>
    <w:uiPriority w:val="9"/>
    <w:semiHidden/>
    <w:unhideWhenUsed/>
    <w:qFormat/>
    <w:rsid w:val="00166A5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6F9"/>
    <w:pPr>
      <w:ind w:left="720"/>
      <w:contextualSpacing/>
    </w:pPr>
  </w:style>
  <w:style w:type="paragraph" w:styleId="HTMLPreformatted">
    <w:name w:val="HTML Preformatted"/>
    <w:basedOn w:val="Normal"/>
    <w:link w:val="HTMLPreformattedChar"/>
    <w:uiPriority w:val="99"/>
    <w:unhideWhenUsed/>
    <w:rsid w:val="00E40A1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40A1F"/>
    <w:rPr>
      <w:rFonts w:ascii="Consolas" w:hAnsi="Consolas"/>
      <w:sz w:val="20"/>
      <w:szCs w:val="20"/>
    </w:rPr>
  </w:style>
  <w:style w:type="character" w:customStyle="1" w:styleId="y2iqfc">
    <w:name w:val="y2iqfc"/>
    <w:basedOn w:val="DefaultParagraphFont"/>
    <w:rsid w:val="00C52CF3"/>
  </w:style>
  <w:style w:type="character" w:customStyle="1" w:styleId="Heading1Char">
    <w:name w:val="Heading 1 Char"/>
    <w:basedOn w:val="DefaultParagraphFont"/>
    <w:link w:val="Heading1"/>
    <w:uiPriority w:val="9"/>
    <w:rsid w:val="00A95A3F"/>
    <w:rPr>
      <w:rFonts w:asciiTheme="majorHAnsi" w:eastAsiaTheme="majorEastAsia" w:hAnsiTheme="majorHAnsi" w:cs="B Lotus"/>
      <w:b/>
      <w:bCs/>
      <w:sz w:val="28"/>
      <w:szCs w:val="32"/>
    </w:rPr>
  </w:style>
  <w:style w:type="character" w:styleId="Hyperlink">
    <w:name w:val="Hyperlink"/>
    <w:basedOn w:val="DefaultParagraphFont"/>
    <w:uiPriority w:val="99"/>
    <w:unhideWhenUsed/>
    <w:rsid w:val="00F05A54"/>
    <w:rPr>
      <w:color w:val="0563C1" w:themeColor="hyperlink"/>
      <w:u w:val="single"/>
    </w:rPr>
  </w:style>
  <w:style w:type="character" w:customStyle="1" w:styleId="Heading6Char">
    <w:name w:val="Heading 6 Char"/>
    <w:basedOn w:val="DefaultParagraphFont"/>
    <w:link w:val="Heading6"/>
    <w:uiPriority w:val="9"/>
    <w:semiHidden/>
    <w:rsid w:val="00166A55"/>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1F5457"/>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B0807"/>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4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A3A"/>
  </w:style>
  <w:style w:type="paragraph" w:styleId="Footer">
    <w:name w:val="footer"/>
    <w:basedOn w:val="Normal"/>
    <w:link w:val="FooterChar"/>
    <w:uiPriority w:val="99"/>
    <w:unhideWhenUsed/>
    <w:rsid w:val="00644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9935">
      <w:bodyDiv w:val="1"/>
      <w:marLeft w:val="0"/>
      <w:marRight w:val="0"/>
      <w:marTop w:val="0"/>
      <w:marBottom w:val="0"/>
      <w:divBdr>
        <w:top w:val="none" w:sz="0" w:space="0" w:color="auto"/>
        <w:left w:val="none" w:sz="0" w:space="0" w:color="auto"/>
        <w:bottom w:val="none" w:sz="0" w:space="0" w:color="auto"/>
        <w:right w:val="none" w:sz="0" w:space="0" w:color="auto"/>
      </w:divBdr>
    </w:div>
    <w:div w:id="54622086">
      <w:bodyDiv w:val="1"/>
      <w:marLeft w:val="0"/>
      <w:marRight w:val="0"/>
      <w:marTop w:val="0"/>
      <w:marBottom w:val="0"/>
      <w:divBdr>
        <w:top w:val="none" w:sz="0" w:space="0" w:color="auto"/>
        <w:left w:val="none" w:sz="0" w:space="0" w:color="auto"/>
        <w:bottom w:val="none" w:sz="0" w:space="0" w:color="auto"/>
        <w:right w:val="none" w:sz="0" w:space="0" w:color="auto"/>
      </w:divBdr>
    </w:div>
    <w:div w:id="76678358">
      <w:bodyDiv w:val="1"/>
      <w:marLeft w:val="0"/>
      <w:marRight w:val="0"/>
      <w:marTop w:val="0"/>
      <w:marBottom w:val="0"/>
      <w:divBdr>
        <w:top w:val="none" w:sz="0" w:space="0" w:color="auto"/>
        <w:left w:val="none" w:sz="0" w:space="0" w:color="auto"/>
        <w:bottom w:val="none" w:sz="0" w:space="0" w:color="auto"/>
        <w:right w:val="none" w:sz="0" w:space="0" w:color="auto"/>
      </w:divBdr>
      <w:divsChild>
        <w:div w:id="420495084">
          <w:marLeft w:val="0"/>
          <w:marRight w:val="0"/>
          <w:marTop w:val="0"/>
          <w:marBottom w:val="0"/>
          <w:divBdr>
            <w:top w:val="none" w:sz="0" w:space="0" w:color="auto"/>
            <w:left w:val="none" w:sz="0" w:space="0" w:color="auto"/>
            <w:bottom w:val="none" w:sz="0" w:space="0" w:color="auto"/>
            <w:right w:val="none" w:sz="0" w:space="0" w:color="auto"/>
          </w:divBdr>
        </w:div>
      </w:divsChild>
    </w:div>
    <w:div w:id="102187646">
      <w:bodyDiv w:val="1"/>
      <w:marLeft w:val="0"/>
      <w:marRight w:val="0"/>
      <w:marTop w:val="0"/>
      <w:marBottom w:val="0"/>
      <w:divBdr>
        <w:top w:val="none" w:sz="0" w:space="0" w:color="auto"/>
        <w:left w:val="none" w:sz="0" w:space="0" w:color="auto"/>
        <w:bottom w:val="none" w:sz="0" w:space="0" w:color="auto"/>
        <w:right w:val="none" w:sz="0" w:space="0" w:color="auto"/>
      </w:divBdr>
      <w:divsChild>
        <w:div w:id="1579438796">
          <w:marLeft w:val="0"/>
          <w:marRight w:val="0"/>
          <w:marTop w:val="0"/>
          <w:marBottom w:val="0"/>
          <w:divBdr>
            <w:top w:val="none" w:sz="0" w:space="0" w:color="auto"/>
            <w:left w:val="none" w:sz="0" w:space="0" w:color="auto"/>
            <w:bottom w:val="none" w:sz="0" w:space="0" w:color="auto"/>
            <w:right w:val="none" w:sz="0" w:space="0" w:color="auto"/>
          </w:divBdr>
        </w:div>
      </w:divsChild>
    </w:div>
    <w:div w:id="224881005">
      <w:bodyDiv w:val="1"/>
      <w:marLeft w:val="0"/>
      <w:marRight w:val="0"/>
      <w:marTop w:val="0"/>
      <w:marBottom w:val="0"/>
      <w:divBdr>
        <w:top w:val="none" w:sz="0" w:space="0" w:color="auto"/>
        <w:left w:val="none" w:sz="0" w:space="0" w:color="auto"/>
        <w:bottom w:val="none" w:sz="0" w:space="0" w:color="auto"/>
        <w:right w:val="none" w:sz="0" w:space="0" w:color="auto"/>
      </w:divBdr>
      <w:divsChild>
        <w:div w:id="684864472">
          <w:marLeft w:val="0"/>
          <w:marRight w:val="0"/>
          <w:marTop w:val="0"/>
          <w:marBottom w:val="0"/>
          <w:divBdr>
            <w:top w:val="none" w:sz="0" w:space="0" w:color="auto"/>
            <w:left w:val="none" w:sz="0" w:space="0" w:color="auto"/>
            <w:bottom w:val="none" w:sz="0" w:space="0" w:color="auto"/>
            <w:right w:val="none" w:sz="0" w:space="0" w:color="auto"/>
          </w:divBdr>
        </w:div>
      </w:divsChild>
    </w:div>
    <w:div w:id="240338633">
      <w:bodyDiv w:val="1"/>
      <w:marLeft w:val="0"/>
      <w:marRight w:val="0"/>
      <w:marTop w:val="0"/>
      <w:marBottom w:val="0"/>
      <w:divBdr>
        <w:top w:val="none" w:sz="0" w:space="0" w:color="auto"/>
        <w:left w:val="none" w:sz="0" w:space="0" w:color="auto"/>
        <w:bottom w:val="none" w:sz="0" w:space="0" w:color="auto"/>
        <w:right w:val="none" w:sz="0" w:space="0" w:color="auto"/>
      </w:divBdr>
    </w:div>
    <w:div w:id="295255967">
      <w:bodyDiv w:val="1"/>
      <w:marLeft w:val="0"/>
      <w:marRight w:val="0"/>
      <w:marTop w:val="0"/>
      <w:marBottom w:val="0"/>
      <w:divBdr>
        <w:top w:val="none" w:sz="0" w:space="0" w:color="auto"/>
        <w:left w:val="none" w:sz="0" w:space="0" w:color="auto"/>
        <w:bottom w:val="none" w:sz="0" w:space="0" w:color="auto"/>
        <w:right w:val="none" w:sz="0" w:space="0" w:color="auto"/>
      </w:divBdr>
      <w:divsChild>
        <w:div w:id="1964069067">
          <w:marLeft w:val="0"/>
          <w:marRight w:val="0"/>
          <w:marTop w:val="0"/>
          <w:marBottom w:val="0"/>
          <w:divBdr>
            <w:top w:val="none" w:sz="0" w:space="0" w:color="auto"/>
            <w:left w:val="none" w:sz="0" w:space="0" w:color="auto"/>
            <w:bottom w:val="none" w:sz="0" w:space="0" w:color="auto"/>
            <w:right w:val="none" w:sz="0" w:space="0" w:color="auto"/>
          </w:divBdr>
        </w:div>
      </w:divsChild>
    </w:div>
    <w:div w:id="336344456">
      <w:bodyDiv w:val="1"/>
      <w:marLeft w:val="0"/>
      <w:marRight w:val="0"/>
      <w:marTop w:val="0"/>
      <w:marBottom w:val="0"/>
      <w:divBdr>
        <w:top w:val="none" w:sz="0" w:space="0" w:color="auto"/>
        <w:left w:val="none" w:sz="0" w:space="0" w:color="auto"/>
        <w:bottom w:val="none" w:sz="0" w:space="0" w:color="auto"/>
        <w:right w:val="none" w:sz="0" w:space="0" w:color="auto"/>
      </w:divBdr>
    </w:div>
    <w:div w:id="346950319">
      <w:bodyDiv w:val="1"/>
      <w:marLeft w:val="0"/>
      <w:marRight w:val="0"/>
      <w:marTop w:val="0"/>
      <w:marBottom w:val="0"/>
      <w:divBdr>
        <w:top w:val="none" w:sz="0" w:space="0" w:color="auto"/>
        <w:left w:val="none" w:sz="0" w:space="0" w:color="auto"/>
        <w:bottom w:val="none" w:sz="0" w:space="0" w:color="auto"/>
        <w:right w:val="none" w:sz="0" w:space="0" w:color="auto"/>
      </w:divBdr>
      <w:divsChild>
        <w:div w:id="1724136936">
          <w:marLeft w:val="0"/>
          <w:marRight w:val="0"/>
          <w:marTop w:val="0"/>
          <w:marBottom w:val="0"/>
          <w:divBdr>
            <w:top w:val="none" w:sz="0" w:space="0" w:color="auto"/>
            <w:left w:val="none" w:sz="0" w:space="0" w:color="auto"/>
            <w:bottom w:val="none" w:sz="0" w:space="0" w:color="auto"/>
            <w:right w:val="none" w:sz="0" w:space="0" w:color="auto"/>
          </w:divBdr>
        </w:div>
      </w:divsChild>
    </w:div>
    <w:div w:id="511069303">
      <w:bodyDiv w:val="1"/>
      <w:marLeft w:val="0"/>
      <w:marRight w:val="0"/>
      <w:marTop w:val="0"/>
      <w:marBottom w:val="0"/>
      <w:divBdr>
        <w:top w:val="none" w:sz="0" w:space="0" w:color="auto"/>
        <w:left w:val="none" w:sz="0" w:space="0" w:color="auto"/>
        <w:bottom w:val="none" w:sz="0" w:space="0" w:color="auto"/>
        <w:right w:val="none" w:sz="0" w:space="0" w:color="auto"/>
      </w:divBdr>
      <w:divsChild>
        <w:div w:id="542326696">
          <w:marLeft w:val="0"/>
          <w:marRight w:val="0"/>
          <w:marTop w:val="0"/>
          <w:marBottom w:val="0"/>
          <w:divBdr>
            <w:top w:val="none" w:sz="0" w:space="0" w:color="auto"/>
            <w:left w:val="none" w:sz="0" w:space="0" w:color="auto"/>
            <w:bottom w:val="none" w:sz="0" w:space="0" w:color="auto"/>
            <w:right w:val="none" w:sz="0" w:space="0" w:color="auto"/>
          </w:divBdr>
        </w:div>
      </w:divsChild>
    </w:div>
    <w:div w:id="571894245">
      <w:bodyDiv w:val="1"/>
      <w:marLeft w:val="0"/>
      <w:marRight w:val="0"/>
      <w:marTop w:val="0"/>
      <w:marBottom w:val="0"/>
      <w:divBdr>
        <w:top w:val="none" w:sz="0" w:space="0" w:color="auto"/>
        <w:left w:val="none" w:sz="0" w:space="0" w:color="auto"/>
        <w:bottom w:val="none" w:sz="0" w:space="0" w:color="auto"/>
        <w:right w:val="none" w:sz="0" w:space="0" w:color="auto"/>
      </w:divBdr>
      <w:divsChild>
        <w:div w:id="1012415450">
          <w:marLeft w:val="0"/>
          <w:marRight w:val="0"/>
          <w:marTop w:val="0"/>
          <w:marBottom w:val="0"/>
          <w:divBdr>
            <w:top w:val="none" w:sz="0" w:space="0" w:color="auto"/>
            <w:left w:val="none" w:sz="0" w:space="0" w:color="auto"/>
            <w:bottom w:val="none" w:sz="0" w:space="0" w:color="auto"/>
            <w:right w:val="none" w:sz="0" w:space="0" w:color="auto"/>
          </w:divBdr>
        </w:div>
      </w:divsChild>
    </w:div>
    <w:div w:id="607855999">
      <w:bodyDiv w:val="1"/>
      <w:marLeft w:val="0"/>
      <w:marRight w:val="0"/>
      <w:marTop w:val="0"/>
      <w:marBottom w:val="0"/>
      <w:divBdr>
        <w:top w:val="none" w:sz="0" w:space="0" w:color="auto"/>
        <w:left w:val="none" w:sz="0" w:space="0" w:color="auto"/>
        <w:bottom w:val="none" w:sz="0" w:space="0" w:color="auto"/>
        <w:right w:val="none" w:sz="0" w:space="0" w:color="auto"/>
      </w:divBdr>
      <w:divsChild>
        <w:div w:id="404450196">
          <w:marLeft w:val="0"/>
          <w:marRight w:val="0"/>
          <w:marTop w:val="0"/>
          <w:marBottom w:val="0"/>
          <w:divBdr>
            <w:top w:val="none" w:sz="0" w:space="0" w:color="auto"/>
            <w:left w:val="none" w:sz="0" w:space="0" w:color="auto"/>
            <w:bottom w:val="none" w:sz="0" w:space="0" w:color="auto"/>
            <w:right w:val="none" w:sz="0" w:space="0" w:color="auto"/>
          </w:divBdr>
        </w:div>
      </w:divsChild>
    </w:div>
    <w:div w:id="738288489">
      <w:bodyDiv w:val="1"/>
      <w:marLeft w:val="0"/>
      <w:marRight w:val="0"/>
      <w:marTop w:val="0"/>
      <w:marBottom w:val="0"/>
      <w:divBdr>
        <w:top w:val="none" w:sz="0" w:space="0" w:color="auto"/>
        <w:left w:val="none" w:sz="0" w:space="0" w:color="auto"/>
        <w:bottom w:val="none" w:sz="0" w:space="0" w:color="auto"/>
        <w:right w:val="none" w:sz="0" w:space="0" w:color="auto"/>
      </w:divBdr>
      <w:divsChild>
        <w:div w:id="1961916175">
          <w:marLeft w:val="0"/>
          <w:marRight w:val="0"/>
          <w:marTop w:val="0"/>
          <w:marBottom w:val="0"/>
          <w:divBdr>
            <w:top w:val="none" w:sz="0" w:space="0" w:color="auto"/>
            <w:left w:val="none" w:sz="0" w:space="0" w:color="auto"/>
            <w:bottom w:val="none" w:sz="0" w:space="0" w:color="auto"/>
            <w:right w:val="none" w:sz="0" w:space="0" w:color="auto"/>
          </w:divBdr>
        </w:div>
      </w:divsChild>
    </w:div>
    <w:div w:id="751052774">
      <w:bodyDiv w:val="1"/>
      <w:marLeft w:val="0"/>
      <w:marRight w:val="0"/>
      <w:marTop w:val="0"/>
      <w:marBottom w:val="0"/>
      <w:divBdr>
        <w:top w:val="none" w:sz="0" w:space="0" w:color="auto"/>
        <w:left w:val="none" w:sz="0" w:space="0" w:color="auto"/>
        <w:bottom w:val="none" w:sz="0" w:space="0" w:color="auto"/>
        <w:right w:val="none" w:sz="0" w:space="0" w:color="auto"/>
      </w:divBdr>
    </w:div>
    <w:div w:id="786659227">
      <w:bodyDiv w:val="1"/>
      <w:marLeft w:val="0"/>
      <w:marRight w:val="0"/>
      <w:marTop w:val="0"/>
      <w:marBottom w:val="0"/>
      <w:divBdr>
        <w:top w:val="none" w:sz="0" w:space="0" w:color="auto"/>
        <w:left w:val="none" w:sz="0" w:space="0" w:color="auto"/>
        <w:bottom w:val="none" w:sz="0" w:space="0" w:color="auto"/>
        <w:right w:val="none" w:sz="0" w:space="0" w:color="auto"/>
      </w:divBdr>
    </w:div>
    <w:div w:id="800850586">
      <w:bodyDiv w:val="1"/>
      <w:marLeft w:val="0"/>
      <w:marRight w:val="0"/>
      <w:marTop w:val="0"/>
      <w:marBottom w:val="0"/>
      <w:divBdr>
        <w:top w:val="none" w:sz="0" w:space="0" w:color="auto"/>
        <w:left w:val="none" w:sz="0" w:space="0" w:color="auto"/>
        <w:bottom w:val="none" w:sz="0" w:space="0" w:color="auto"/>
        <w:right w:val="none" w:sz="0" w:space="0" w:color="auto"/>
      </w:divBdr>
      <w:divsChild>
        <w:div w:id="65222816">
          <w:marLeft w:val="0"/>
          <w:marRight w:val="0"/>
          <w:marTop w:val="0"/>
          <w:marBottom w:val="0"/>
          <w:divBdr>
            <w:top w:val="none" w:sz="0" w:space="0" w:color="auto"/>
            <w:left w:val="none" w:sz="0" w:space="0" w:color="auto"/>
            <w:bottom w:val="none" w:sz="0" w:space="0" w:color="auto"/>
            <w:right w:val="none" w:sz="0" w:space="0" w:color="auto"/>
          </w:divBdr>
        </w:div>
        <w:div w:id="1370571171">
          <w:marLeft w:val="0"/>
          <w:marRight w:val="0"/>
          <w:marTop w:val="0"/>
          <w:marBottom w:val="0"/>
          <w:divBdr>
            <w:top w:val="none" w:sz="0" w:space="0" w:color="auto"/>
            <w:left w:val="none" w:sz="0" w:space="0" w:color="auto"/>
            <w:bottom w:val="none" w:sz="0" w:space="0" w:color="auto"/>
            <w:right w:val="none" w:sz="0" w:space="0" w:color="auto"/>
          </w:divBdr>
          <w:divsChild>
            <w:div w:id="394472166">
              <w:marLeft w:val="0"/>
              <w:marRight w:val="0"/>
              <w:marTop w:val="0"/>
              <w:marBottom w:val="0"/>
              <w:divBdr>
                <w:top w:val="none" w:sz="0" w:space="0" w:color="auto"/>
                <w:left w:val="none" w:sz="0" w:space="0" w:color="auto"/>
                <w:bottom w:val="none" w:sz="0" w:space="0" w:color="auto"/>
                <w:right w:val="none" w:sz="0" w:space="0" w:color="auto"/>
              </w:divBdr>
              <w:divsChild>
                <w:div w:id="381448157">
                  <w:marLeft w:val="0"/>
                  <w:marRight w:val="0"/>
                  <w:marTop w:val="0"/>
                  <w:marBottom w:val="0"/>
                  <w:divBdr>
                    <w:top w:val="none" w:sz="0" w:space="0" w:color="auto"/>
                    <w:left w:val="none" w:sz="0" w:space="0" w:color="auto"/>
                    <w:bottom w:val="none" w:sz="0" w:space="0" w:color="auto"/>
                    <w:right w:val="none" w:sz="0" w:space="0" w:color="auto"/>
                  </w:divBdr>
                  <w:divsChild>
                    <w:div w:id="18601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729363">
      <w:bodyDiv w:val="1"/>
      <w:marLeft w:val="0"/>
      <w:marRight w:val="0"/>
      <w:marTop w:val="0"/>
      <w:marBottom w:val="0"/>
      <w:divBdr>
        <w:top w:val="none" w:sz="0" w:space="0" w:color="auto"/>
        <w:left w:val="none" w:sz="0" w:space="0" w:color="auto"/>
        <w:bottom w:val="none" w:sz="0" w:space="0" w:color="auto"/>
        <w:right w:val="none" w:sz="0" w:space="0" w:color="auto"/>
      </w:divBdr>
      <w:divsChild>
        <w:div w:id="1487280985">
          <w:marLeft w:val="0"/>
          <w:marRight w:val="0"/>
          <w:marTop w:val="0"/>
          <w:marBottom w:val="0"/>
          <w:divBdr>
            <w:top w:val="none" w:sz="0" w:space="0" w:color="auto"/>
            <w:left w:val="none" w:sz="0" w:space="0" w:color="auto"/>
            <w:bottom w:val="none" w:sz="0" w:space="0" w:color="auto"/>
            <w:right w:val="none" w:sz="0" w:space="0" w:color="auto"/>
          </w:divBdr>
        </w:div>
      </w:divsChild>
    </w:div>
    <w:div w:id="1088043424">
      <w:bodyDiv w:val="1"/>
      <w:marLeft w:val="0"/>
      <w:marRight w:val="0"/>
      <w:marTop w:val="0"/>
      <w:marBottom w:val="0"/>
      <w:divBdr>
        <w:top w:val="none" w:sz="0" w:space="0" w:color="auto"/>
        <w:left w:val="none" w:sz="0" w:space="0" w:color="auto"/>
        <w:bottom w:val="none" w:sz="0" w:space="0" w:color="auto"/>
        <w:right w:val="none" w:sz="0" w:space="0" w:color="auto"/>
      </w:divBdr>
      <w:divsChild>
        <w:div w:id="1930692123">
          <w:marLeft w:val="0"/>
          <w:marRight w:val="0"/>
          <w:marTop w:val="0"/>
          <w:marBottom w:val="0"/>
          <w:divBdr>
            <w:top w:val="none" w:sz="0" w:space="0" w:color="auto"/>
            <w:left w:val="none" w:sz="0" w:space="0" w:color="auto"/>
            <w:bottom w:val="none" w:sz="0" w:space="0" w:color="auto"/>
            <w:right w:val="none" w:sz="0" w:space="0" w:color="auto"/>
          </w:divBdr>
        </w:div>
      </w:divsChild>
    </w:div>
    <w:div w:id="1134327467">
      <w:bodyDiv w:val="1"/>
      <w:marLeft w:val="0"/>
      <w:marRight w:val="0"/>
      <w:marTop w:val="0"/>
      <w:marBottom w:val="0"/>
      <w:divBdr>
        <w:top w:val="none" w:sz="0" w:space="0" w:color="auto"/>
        <w:left w:val="none" w:sz="0" w:space="0" w:color="auto"/>
        <w:bottom w:val="none" w:sz="0" w:space="0" w:color="auto"/>
        <w:right w:val="none" w:sz="0" w:space="0" w:color="auto"/>
      </w:divBdr>
    </w:div>
    <w:div w:id="1329360753">
      <w:bodyDiv w:val="1"/>
      <w:marLeft w:val="0"/>
      <w:marRight w:val="0"/>
      <w:marTop w:val="0"/>
      <w:marBottom w:val="0"/>
      <w:divBdr>
        <w:top w:val="none" w:sz="0" w:space="0" w:color="auto"/>
        <w:left w:val="none" w:sz="0" w:space="0" w:color="auto"/>
        <w:bottom w:val="none" w:sz="0" w:space="0" w:color="auto"/>
        <w:right w:val="none" w:sz="0" w:space="0" w:color="auto"/>
      </w:divBdr>
    </w:div>
    <w:div w:id="1370885125">
      <w:bodyDiv w:val="1"/>
      <w:marLeft w:val="0"/>
      <w:marRight w:val="0"/>
      <w:marTop w:val="0"/>
      <w:marBottom w:val="0"/>
      <w:divBdr>
        <w:top w:val="none" w:sz="0" w:space="0" w:color="auto"/>
        <w:left w:val="none" w:sz="0" w:space="0" w:color="auto"/>
        <w:bottom w:val="none" w:sz="0" w:space="0" w:color="auto"/>
        <w:right w:val="none" w:sz="0" w:space="0" w:color="auto"/>
      </w:divBdr>
      <w:divsChild>
        <w:div w:id="1318877928">
          <w:marLeft w:val="0"/>
          <w:marRight w:val="0"/>
          <w:marTop w:val="0"/>
          <w:marBottom w:val="0"/>
          <w:divBdr>
            <w:top w:val="none" w:sz="0" w:space="0" w:color="auto"/>
            <w:left w:val="none" w:sz="0" w:space="0" w:color="auto"/>
            <w:bottom w:val="none" w:sz="0" w:space="0" w:color="auto"/>
            <w:right w:val="none" w:sz="0" w:space="0" w:color="auto"/>
          </w:divBdr>
        </w:div>
      </w:divsChild>
    </w:div>
    <w:div w:id="1384939262">
      <w:bodyDiv w:val="1"/>
      <w:marLeft w:val="0"/>
      <w:marRight w:val="0"/>
      <w:marTop w:val="0"/>
      <w:marBottom w:val="0"/>
      <w:divBdr>
        <w:top w:val="none" w:sz="0" w:space="0" w:color="auto"/>
        <w:left w:val="none" w:sz="0" w:space="0" w:color="auto"/>
        <w:bottom w:val="none" w:sz="0" w:space="0" w:color="auto"/>
        <w:right w:val="none" w:sz="0" w:space="0" w:color="auto"/>
      </w:divBdr>
    </w:div>
    <w:div w:id="1472552558">
      <w:bodyDiv w:val="1"/>
      <w:marLeft w:val="0"/>
      <w:marRight w:val="0"/>
      <w:marTop w:val="0"/>
      <w:marBottom w:val="0"/>
      <w:divBdr>
        <w:top w:val="none" w:sz="0" w:space="0" w:color="auto"/>
        <w:left w:val="none" w:sz="0" w:space="0" w:color="auto"/>
        <w:bottom w:val="none" w:sz="0" w:space="0" w:color="auto"/>
        <w:right w:val="none" w:sz="0" w:space="0" w:color="auto"/>
      </w:divBdr>
      <w:divsChild>
        <w:div w:id="1487745914">
          <w:marLeft w:val="0"/>
          <w:marRight w:val="0"/>
          <w:marTop w:val="0"/>
          <w:marBottom w:val="0"/>
          <w:divBdr>
            <w:top w:val="none" w:sz="0" w:space="0" w:color="auto"/>
            <w:left w:val="none" w:sz="0" w:space="0" w:color="auto"/>
            <w:bottom w:val="none" w:sz="0" w:space="0" w:color="auto"/>
            <w:right w:val="none" w:sz="0" w:space="0" w:color="auto"/>
          </w:divBdr>
        </w:div>
      </w:divsChild>
    </w:div>
    <w:div w:id="1503616816">
      <w:bodyDiv w:val="1"/>
      <w:marLeft w:val="0"/>
      <w:marRight w:val="0"/>
      <w:marTop w:val="0"/>
      <w:marBottom w:val="0"/>
      <w:divBdr>
        <w:top w:val="none" w:sz="0" w:space="0" w:color="auto"/>
        <w:left w:val="none" w:sz="0" w:space="0" w:color="auto"/>
        <w:bottom w:val="none" w:sz="0" w:space="0" w:color="auto"/>
        <w:right w:val="none" w:sz="0" w:space="0" w:color="auto"/>
      </w:divBdr>
    </w:div>
    <w:div w:id="1516580447">
      <w:bodyDiv w:val="1"/>
      <w:marLeft w:val="0"/>
      <w:marRight w:val="0"/>
      <w:marTop w:val="0"/>
      <w:marBottom w:val="0"/>
      <w:divBdr>
        <w:top w:val="none" w:sz="0" w:space="0" w:color="auto"/>
        <w:left w:val="none" w:sz="0" w:space="0" w:color="auto"/>
        <w:bottom w:val="none" w:sz="0" w:space="0" w:color="auto"/>
        <w:right w:val="none" w:sz="0" w:space="0" w:color="auto"/>
      </w:divBdr>
      <w:divsChild>
        <w:div w:id="1456948381">
          <w:marLeft w:val="0"/>
          <w:marRight w:val="0"/>
          <w:marTop w:val="0"/>
          <w:marBottom w:val="0"/>
          <w:divBdr>
            <w:top w:val="none" w:sz="0" w:space="0" w:color="auto"/>
            <w:left w:val="none" w:sz="0" w:space="0" w:color="auto"/>
            <w:bottom w:val="none" w:sz="0" w:space="0" w:color="auto"/>
            <w:right w:val="none" w:sz="0" w:space="0" w:color="auto"/>
          </w:divBdr>
        </w:div>
      </w:divsChild>
    </w:div>
    <w:div w:id="1598319774">
      <w:bodyDiv w:val="1"/>
      <w:marLeft w:val="0"/>
      <w:marRight w:val="0"/>
      <w:marTop w:val="0"/>
      <w:marBottom w:val="0"/>
      <w:divBdr>
        <w:top w:val="none" w:sz="0" w:space="0" w:color="auto"/>
        <w:left w:val="none" w:sz="0" w:space="0" w:color="auto"/>
        <w:bottom w:val="none" w:sz="0" w:space="0" w:color="auto"/>
        <w:right w:val="none" w:sz="0" w:space="0" w:color="auto"/>
      </w:divBdr>
      <w:divsChild>
        <w:div w:id="705256040">
          <w:marLeft w:val="0"/>
          <w:marRight w:val="0"/>
          <w:marTop w:val="0"/>
          <w:marBottom w:val="0"/>
          <w:divBdr>
            <w:top w:val="none" w:sz="0" w:space="0" w:color="auto"/>
            <w:left w:val="none" w:sz="0" w:space="0" w:color="auto"/>
            <w:bottom w:val="none" w:sz="0" w:space="0" w:color="auto"/>
            <w:right w:val="none" w:sz="0" w:space="0" w:color="auto"/>
          </w:divBdr>
        </w:div>
      </w:divsChild>
    </w:div>
    <w:div w:id="1808205548">
      <w:bodyDiv w:val="1"/>
      <w:marLeft w:val="0"/>
      <w:marRight w:val="0"/>
      <w:marTop w:val="0"/>
      <w:marBottom w:val="0"/>
      <w:divBdr>
        <w:top w:val="none" w:sz="0" w:space="0" w:color="auto"/>
        <w:left w:val="none" w:sz="0" w:space="0" w:color="auto"/>
        <w:bottom w:val="none" w:sz="0" w:space="0" w:color="auto"/>
        <w:right w:val="none" w:sz="0" w:space="0" w:color="auto"/>
      </w:divBdr>
      <w:divsChild>
        <w:div w:id="1841652852">
          <w:marLeft w:val="0"/>
          <w:marRight w:val="0"/>
          <w:marTop w:val="0"/>
          <w:marBottom w:val="0"/>
          <w:divBdr>
            <w:top w:val="none" w:sz="0" w:space="0" w:color="auto"/>
            <w:left w:val="none" w:sz="0" w:space="0" w:color="auto"/>
            <w:bottom w:val="none" w:sz="0" w:space="0" w:color="auto"/>
            <w:right w:val="none" w:sz="0" w:space="0" w:color="auto"/>
          </w:divBdr>
        </w:div>
      </w:divsChild>
    </w:div>
    <w:div w:id="1832409658">
      <w:bodyDiv w:val="1"/>
      <w:marLeft w:val="0"/>
      <w:marRight w:val="0"/>
      <w:marTop w:val="0"/>
      <w:marBottom w:val="0"/>
      <w:divBdr>
        <w:top w:val="none" w:sz="0" w:space="0" w:color="auto"/>
        <w:left w:val="none" w:sz="0" w:space="0" w:color="auto"/>
        <w:bottom w:val="none" w:sz="0" w:space="0" w:color="auto"/>
        <w:right w:val="none" w:sz="0" w:space="0" w:color="auto"/>
      </w:divBdr>
      <w:divsChild>
        <w:div w:id="1479806710">
          <w:marLeft w:val="0"/>
          <w:marRight w:val="0"/>
          <w:marTop w:val="0"/>
          <w:marBottom w:val="0"/>
          <w:divBdr>
            <w:top w:val="none" w:sz="0" w:space="0" w:color="auto"/>
            <w:left w:val="none" w:sz="0" w:space="0" w:color="auto"/>
            <w:bottom w:val="none" w:sz="0" w:space="0" w:color="auto"/>
            <w:right w:val="none" w:sz="0" w:space="0" w:color="auto"/>
          </w:divBdr>
        </w:div>
      </w:divsChild>
    </w:div>
    <w:div w:id="1838301704">
      <w:bodyDiv w:val="1"/>
      <w:marLeft w:val="0"/>
      <w:marRight w:val="0"/>
      <w:marTop w:val="0"/>
      <w:marBottom w:val="0"/>
      <w:divBdr>
        <w:top w:val="none" w:sz="0" w:space="0" w:color="auto"/>
        <w:left w:val="none" w:sz="0" w:space="0" w:color="auto"/>
        <w:bottom w:val="none" w:sz="0" w:space="0" w:color="auto"/>
        <w:right w:val="none" w:sz="0" w:space="0" w:color="auto"/>
      </w:divBdr>
    </w:div>
    <w:div w:id="1876305971">
      <w:bodyDiv w:val="1"/>
      <w:marLeft w:val="0"/>
      <w:marRight w:val="0"/>
      <w:marTop w:val="0"/>
      <w:marBottom w:val="0"/>
      <w:divBdr>
        <w:top w:val="none" w:sz="0" w:space="0" w:color="auto"/>
        <w:left w:val="none" w:sz="0" w:space="0" w:color="auto"/>
        <w:bottom w:val="none" w:sz="0" w:space="0" w:color="auto"/>
        <w:right w:val="none" w:sz="0" w:space="0" w:color="auto"/>
      </w:divBdr>
      <w:divsChild>
        <w:div w:id="398672540">
          <w:marLeft w:val="0"/>
          <w:marRight w:val="0"/>
          <w:marTop w:val="0"/>
          <w:marBottom w:val="0"/>
          <w:divBdr>
            <w:top w:val="none" w:sz="0" w:space="0" w:color="auto"/>
            <w:left w:val="none" w:sz="0" w:space="0" w:color="auto"/>
            <w:bottom w:val="none" w:sz="0" w:space="0" w:color="auto"/>
            <w:right w:val="none" w:sz="0" w:space="0" w:color="auto"/>
          </w:divBdr>
        </w:div>
      </w:divsChild>
    </w:div>
    <w:div w:id="2040427265">
      <w:bodyDiv w:val="1"/>
      <w:marLeft w:val="0"/>
      <w:marRight w:val="0"/>
      <w:marTop w:val="0"/>
      <w:marBottom w:val="0"/>
      <w:divBdr>
        <w:top w:val="none" w:sz="0" w:space="0" w:color="auto"/>
        <w:left w:val="none" w:sz="0" w:space="0" w:color="auto"/>
        <w:bottom w:val="none" w:sz="0" w:space="0" w:color="auto"/>
        <w:right w:val="none" w:sz="0" w:space="0" w:color="auto"/>
      </w:divBdr>
    </w:div>
    <w:div w:id="2085103317">
      <w:bodyDiv w:val="1"/>
      <w:marLeft w:val="0"/>
      <w:marRight w:val="0"/>
      <w:marTop w:val="0"/>
      <w:marBottom w:val="0"/>
      <w:divBdr>
        <w:top w:val="none" w:sz="0" w:space="0" w:color="auto"/>
        <w:left w:val="none" w:sz="0" w:space="0" w:color="auto"/>
        <w:bottom w:val="none" w:sz="0" w:space="0" w:color="auto"/>
        <w:right w:val="none" w:sz="0" w:space="0" w:color="auto"/>
      </w:divBdr>
      <w:divsChild>
        <w:div w:id="76440336">
          <w:marLeft w:val="0"/>
          <w:marRight w:val="0"/>
          <w:marTop w:val="0"/>
          <w:marBottom w:val="0"/>
          <w:divBdr>
            <w:top w:val="none" w:sz="0" w:space="0" w:color="auto"/>
            <w:left w:val="none" w:sz="0" w:space="0" w:color="auto"/>
            <w:bottom w:val="none" w:sz="0" w:space="0" w:color="auto"/>
            <w:right w:val="none" w:sz="0" w:space="0" w:color="auto"/>
          </w:divBdr>
        </w:div>
      </w:divsChild>
    </w:div>
    <w:div w:id="2122874252">
      <w:bodyDiv w:val="1"/>
      <w:marLeft w:val="0"/>
      <w:marRight w:val="0"/>
      <w:marTop w:val="0"/>
      <w:marBottom w:val="0"/>
      <w:divBdr>
        <w:top w:val="none" w:sz="0" w:space="0" w:color="auto"/>
        <w:left w:val="none" w:sz="0" w:space="0" w:color="auto"/>
        <w:bottom w:val="none" w:sz="0" w:space="0" w:color="auto"/>
        <w:right w:val="none" w:sz="0" w:space="0" w:color="auto"/>
      </w:divBdr>
      <w:divsChild>
        <w:div w:id="830411296">
          <w:marLeft w:val="0"/>
          <w:marRight w:val="0"/>
          <w:marTop w:val="0"/>
          <w:marBottom w:val="0"/>
          <w:divBdr>
            <w:top w:val="none" w:sz="0" w:space="0" w:color="auto"/>
            <w:left w:val="none" w:sz="0" w:space="0" w:color="auto"/>
            <w:bottom w:val="none" w:sz="0" w:space="0" w:color="auto"/>
            <w:right w:val="none" w:sz="0" w:space="0" w:color="auto"/>
          </w:divBdr>
        </w:div>
        <w:div w:id="1496263546">
          <w:marLeft w:val="0"/>
          <w:marRight w:val="0"/>
          <w:marTop w:val="0"/>
          <w:marBottom w:val="0"/>
          <w:divBdr>
            <w:top w:val="none" w:sz="0" w:space="0" w:color="auto"/>
            <w:left w:val="none" w:sz="0" w:space="0" w:color="auto"/>
            <w:bottom w:val="none" w:sz="0" w:space="0" w:color="auto"/>
            <w:right w:val="none" w:sz="0" w:space="0" w:color="auto"/>
          </w:divBdr>
          <w:divsChild>
            <w:div w:id="1827235863">
              <w:marLeft w:val="0"/>
              <w:marRight w:val="0"/>
              <w:marTop w:val="0"/>
              <w:marBottom w:val="0"/>
              <w:divBdr>
                <w:top w:val="none" w:sz="0" w:space="0" w:color="auto"/>
                <w:left w:val="none" w:sz="0" w:space="0" w:color="auto"/>
                <w:bottom w:val="none" w:sz="0" w:space="0" w:color="auto"/>
                <w:right w:val="none" w:sz="0" w:space="0" w:color="auto"/>
              </w:divBdr>
              <w:divsChild>
                <w:div w:id="452407839">
                  <w:marLeft w:val="0"/>
                  <w:marRight w:val="0"/>
                  <w:marTop w:val="0"/>
                  <w:marBottom w:val="0"/>
                  <w:divBdr>
                    <w:top w:val="none" w:sz="0" w:space="0" w:color="auto"/>
                    <w:left w:val="none" w:sz="0" w:space="0" w:color="auto"/>
                    <w:bottom w:val="none" w:sz="0" w:space="0" w:color="auto"/>
                    <w:right w:val="none" w:sz="0" w:space="0" w:color="auto"/>
                  </w:divBdr>
                  <w:divsChild>
                    <w:div w:id="19059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56309">
      <w:bodyDiv w:val="1"/>
      <w:marLeft w:val="0"/>
      <w:marRight w:val="0"/>
      <w:marTop w:val="0"/>
      <w:marBottom w:val="0"/>
      <w:divBdr>
        <w:top w:val="none" w:sz="0" w:space="0" w:color="auto"/>
        <w:left w:val="none" w:sz="0" w:space="0" w:color="auto"/>
        <w:bottom w:val="none" w:sz="0" w:space="0" w:color="auto"/>
        <w:right w:val="none" w:sz="0" w:space="0" w:color="auto"/>
      </w:divBdr>
      <w:divsChild>
        <w:div w:id="6101742">
          <w:marLeft w:val="0"/>
          <w:marRight w:val="0"/>
          <w:marTop w:val="0"/>
          <w:marBottom w:val="0"/>
          <w:divBdr>
            <w:top w:val="none" w:sz="0" w:space="0" w:color="auto"/>
            <w:left w:val="none" w:sz="0" w:space="0" w:color="auto"/>
            <w:bottom w:val="none" w:sz="0" w:space="0" w:color="auto"/>
            <w:right w:val="none" w:sz="0" w:space="0" w:color="auto"/>
          </w:divBdr>
        </w:div>
        <w:div w:id="1167746809">
          <w:marLeft w:val="0"/>
          <w:marRight w:val="0"/>
          <w:marTop w:val="0"/>
          <w:marBottom w:val="0"/>
          <w:divBdr>
            <w:top w:val="none" w:sz="0" w:space="0" w:color="auto"/>
            <w:left w:val="none" w:sz="0" w:space="0" w:color="auto"/>
            <w:bottom w:val="none" w:sz="0" w:space="0" w:color="auto"/>
            <w:right w:val="none" w:sz="0" w:space="0" w:color="auto"/>
          </w:divBdr>
          <w:divsChild>
            <w:div w:id="1164977536">
              <w:marLeft w:val="0"/>
              <w:marRight w:val="0"/>
              <w:marTop w:val="0"/>
              <w:marBottom w:val="0"/>
              <w:divBdr>
                <w:top w:val="none" w:sz="0" w:space="0" w:color="auto"/>
                <w:left w:val="none" w:sz="0" w:space="0" w:color="auto"/>
                <w:bottom w:val="none" w:sz="0" w:space="0" w:color="auto"/>
                <w:right w:val="none" w:sz="0" w:space="0" w:color="auto"/>
              </w:divBdr>
              <w:divsChild>
                <w:div w:id="131561218">
                  <w:marLeft w:val="0"/>
                  <w:marRight w:val="0"/>
                  <w:marTop w:val="0"/>
                  <w:marBottom w:val="0"/>
                  <w:divBdr>
                    <w:top w:val="none" w:sz="0" w:space="0" w:color="auto"/>
                    <w:left w:val="none" w:sz="0" w:space="0" w:color="auto"/>
                    <w:bottom w:val="none" w:sz="0" w:space="0" w:color="auto"/>
                    <w:right w:val="none" w:sz="0" w:space="0" w:color="auto"/>
                  </w:divBdr>
                  <w:divsChild>
                    <w:div w:id="77405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cs.ajaums.ac.ir/article-1-172-f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1179</TotalTime>
  <Pages>12</Pages>
  <Words>3827</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281</cp:revision>
  <dcterms:created xsi:type="dcterms:W3CDTF">2024-10-06T07:57:00Z</dcterms:created>
  <dcterms:modified xsi:type="dcterms:W3CDTF">2024-11-12T13:10:00Z</dcterms:modified>
</cp:coreProperties>
</file>